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45571" w14:textId="0D73EBAB" w:rsidR="003A30ED" w:rsidRPr="009C104A" w:rsidRDefault="00B851B1" w:rsidP="004B646F">
      <w:pPr>
        <w:spacing w:before="240" w:after="120"/>
        <w:jc w:val="center"/>
        <w:rPr>
          <w:rFonts w:cs="Arial"/>
          <w:b/>
          <w:sz w:val="24"/>
          <w:szCs w:val="24"/>
          <w:lang w:val="en-US"/>
        </w:rPr>
      </w:pPr>
      <w:r w:rsidRPr="009C104A">
        <w:rPr>
          <w:rFonts w:cs="Arial"/>
          <w:b/>
          <w:sz w:val="24"/>
          <w:szCs w:val="24"/>
        </w:rPr>
        <w:t>AREA</w:t>
      </w:r>
      <w:r w:rsidR="00B406E8" w:rsidRPr="009C104A">
        <w:rPr>
          <w:rFonts w:cs="Arial"/>
          <w:b/>
          <w:sz w:val="24"/>
          <w:szCs w:val="24"/>
        </w:rPr>
        <w:t>: ALL</w:t>
      </w:r>
      <w:r w:rsidR="009C104A">
        <w:rPr>
          <w:rFonts w:cs="Arial"/>
          <w:b/>
          <w:sz w:val="24"/>
          <w:szCs w:val="24"/>
        </w:rPr>
        <w:t xml:space="preserve"> AREAS</w:t>
      </w:r>
      <w:r w:rsidR="00A0512E">
        <w:rPr>
          <w:rFonts w:cs="Arial"/>
          <w:b/>
          <w:sz w:val="24"/>
          <w:szCs w:val="24"/>
        </w:rPr>
        <w:t xml:space="preserve"> (Example only)</w:t>
      </w:r>
    </w:p>
    <w:tbl>
      <w:tblPr>
        <w:tblStyle w:val="TableGrid"/>
        <w:tblW w:w="0" w:type="auto"/>
        <w:jc w:val="center"/>
        <w:shd w:val="clear" w:color="auto" w:fill="FABF8F" w:themeFill="accent6" w:themeFillTint="99"/>
        <w:tblLook w:val="01E0" w:firstRow="1" w:lastRow="1" w:firstColumn="1" w:lastColumn="1" w:noHBand="0" w:noVBand="0"/>
      </w:tblPr>
      <w:tblGrid>
        <w:gridCol w:w="9061"/>
      </w:tblGrid>
      <w:tr w:rsidR="003A30ED" w14:paraId="48915B1E" w14:textId="77777777" w:rsidTr="00FE4852">
        <w:trPr>
          <w:jc w:val="center"/>
        </w:trPr>
        <w:tc>
          <w:tcPr>
            <w:tcW w:w="9287" w:type="dxa"/>
            <w:shd w:val="clear" w:color="auto" w:fill="FABF8F" w:themeFill="accent6" w:themeFillTint="99"/>
            <w:vAlign w:val="center"/>
          </w:tcPr>
          <w:p w14:paraId="4CBE85B3" w14:textId="77777777" w:rsidR="00F31AC9" w:rsidRDefault="00F31AC9" w:rsidP="00F31AC9">
            <w:pPr>
              <w:ind w:right="-1"/>
              <w:jc w:val="center"/>
              <w:rPr>
                <w:rFonts w:cs="Arial"/>
                <w:b/>
                <w:sz w:val="28"/>
                <w:szCs w:val="28"/>
              </w:rPr>
            </w:pPr>
          </w:p>
          <w:p w14:paraId="01377BB4" w14:textId="1F0710F6" w:rsidR="0018104D" w:rsidRPr="0018104D" w:rsidRDefault="00F31AC9" w:rsidP="00E32A60">
            <w:pPr>
              <w:ind w:right="-1"/>
              <w:jc w:val="center"/>
              <w:rPr>
                <w:rFonts w:ascii="Calibri" w:hAnsi="Calibri" w:cs="Calibri"/>
                <w:b/>
                <w:sz w:val="28"/>
                <w:szCs w:val="28"/>
                <w:lang w:eastAsia="en-AU"/>
              </w:rPr>
            </w:pPr>
            <w:r w:rsidRPr="003B1CBC">
              <w:rPr>
                <w:rFonts w:ascii="Calibri" w:hAnsi="Calibri" w:cs="Calibri"/>
                <w:b/>
                <w:sz w:val="28"/>
                <w:szCs w:val="28"/>
              </w:rPr>
              <w:t xml:space="preserve"> </w:t>
            </w:r>
            <w:r w:rsidR="003B1CBC" w:rsidRPr="003B1CBC">
              <w:rPr>
                <w:rFonts w:ascii="Calibri" w:hAnsi="Calibri" w:cs="Calibri"/>
                <w:b/>
                <w:sz w:val="28"/>
                <w:szCs w:val="28"/>
                <w:lang w:eastAsia="en-AU"/>
              </w:rPr>
              <w:t>VALVE &amp; FLANGE TORQUE SEQUENCE</w:t>
            </w:r>
            <w:r w:rsidR="0085607C" w:rsidRPr="003B1CBC">
              <w:rPr>
                <w:rFonts w:ascii="Calibri" w:hAnsi="Calibri" w:cs="Calibri"/>
                <w:b/>
                <w:sz w:val="28"/>
                <w:szCs w:val="28"/>
                <w:lang w:eastAsia="en-AU"/>
              </w:rPr>
              <w:t>/M</w:t>
            </w:r>
            <w:r w:rsidR="003B1CBC" w:rsidRPr="003B1CBC">
              <w:rPr>
                <w:rFonts w:ascii="Calibri" w:hAnsi="Calibri" w:cs="Calibri"/>
                <w:b/>
                <w:sz w:val="28"/>
                <w:szCs w:val="28"/>
                <w:lang w:eastAsia="en-AU"/>
              </w:rPr>
              <w:t>ANAGEMENT</w:t>
            </w:r>
            <w:r w:rsidR="008470D3">
              <w:rPr>
                <w:rFonts w:ascii="Calibri" w:hAnsi="Calibri" w:cs="Calibri"/>
                <w:b/>
                <w:sz w:val="28"/>
                <w:szCs w:val="28"/>
                <w:lang w:eastAsia="en-AU"/>
              </w:rPr>
              <w:t xml:space="preserve"> -</w:t>
            </w:r>
            <w:r w:rsidR="00E32A60">
              <w:rPr>
                <w:rFonts w:ascii="Calibri" w:hAnsi="Calibri" w:cs="Calibri"/>
                <w:b/>
                <w:sz w:val="28"/>
                <w:szCs w:val="28"/>
                <w:lang w:eastAsia="en-AU"/>
              </w:rPr>
              <w:t xml:space="preserve"> SAFE WORK PROCEDURE</w:t>
            </w:r>
          </w:p>
        </w:tc>
      </w:tr>
    </w:tbl>
    <w:p w14:paraId="0B61669E" w14:textId="77777777" w:rsidR="00254205" w:rsidRPr="001B1D8F" w:rsidRDefault="00254205" w:rsidP="00BE2B04">
      <w:pPr>
        <w:rPr>
          <w:sz w:val="16"/>
          <w:szCs w:val="16"/>
        </w:rPr>
      </w:pPr>
      <w:bookmarkStart w:id="0" w:name="OLE_LINK1"/>
      <w:bookmarkStart w:id="1" w:name="OLE_LINK4"/>
    </w:p>
    <w:p w14:paraId="32AA7CBD" w14:textId="77777777" w:rsidR="00254205" w:rsidRPr="00F26AD6" w:rsidRDefault="00254205">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
        <w:gridCol w:w="22"/>
        <w:gridCol w:w="1005"/>
        <w:gridCol w:w="1803"/>
        <w:gridCol w:w="1803"/>
        <w:gridCol w:w="1803"/>
        <w:gridCol w:w="1800"/>
      </w:tblGrid>
      <w:tr w:rsidR="003A30ED" w14:paraId="3EE65B7D" w14:textId="77777777" w:rsidTr="00A905CA">
        <w:trPr>
          <w:cantSplit/>
          <w:trHeight w:val="340"/>
          <w:jc w:val="center"/>
        </w:trPr>
        <w:tc>
          <w:tcPr>
            <w:tcW w:w="5000" w:type="pct"/>
            <w:gridSpan w:val="7"/>
            <w:tcBorders>
              <w:bottom w:val="single" w:sz="4" w:space="0" w:color="auto"/>
              <w:right w:val="single" w:sz="4" w:space="0" w:color="auto"/>
            </w:tcBorders>
            <w:shd w:val="clear" w:color="auto" w:fill="E9E9EF"/>
            <w:vAlign w:val="bottom"/>
          </w:tcPr>
          <w:bookmarkEnd w:id="0"/>
          <w:bookmarkEnd w:id="1"/>
          <w:p w14:paraId="5180211F" w14:textId="77777777" w:rsidR="003A30ED" w:rsidRPr="00807F76" w:rsidRDefault="003A30ED" w:rsidP="00254205">
            <w:pPr>
              <w:pStyle w:val="Warning"/>
              <w:rPr>
                <w:i/>
                <w:color w:val="auto"/>
              </w:rPr>
            </w:pPr>
            <w:r w:rsidRPr="00807F76">
              <w:rPr>
                <w:i/>
                <w:color w:val="auto"/>
              </w:rPr>
              <w:t>Our Vision – “Zero Harm”</w:t>
            </w:r>
          </w:p>
          <w:p w14:paraId="3B838086" w14:textId="47D635B6" w:rsidR="003A30ED" w:rsidRPr="00311EB6" w:rsidRDefault="003B0CB6" w:rsidP="00254205">
            <w:pPr>
              <w:pStyle w:val="Warning"/>
              <w:rPr>
                <w:color w:val="auto"/>
              </w:rPr>
            </w:pPr>
            <w:r>
              <w:rPr>
                <w:i/>
                <w:color w:val="auto"/>
              </w:rPr>
              <w:t>W</w:t>
            </w:r>
            <w:r w:rsidR="003A30ED" w:rsidRPr="00807F76">
              <w:rPr>
                <w:i/>
                <w:color w:val="auto"/>
              </w:rPr>
              <w:t xml:space="preserve">e believe an incident and </w:t>
            </w:r>
            <w:r>
              <w:rPr>
                <w:i/>
                <w:color w:val="auto"/>
              </w:rPr>
              <w:t>injury-free</w:t>
            </w:r>
            <w:r w:rsidR="003A30ED" w:rsidRPr="00807F76">
              <w:rPr>
                <w:i/>
                <w:color w:val="auto"/>
              </w:rPr>
              <w:t xml:space="preserve"> workplace is achievable</w:t>
            </w:r>
          </w:p>
        </w:tc>
      </w:tr>
      <w:tr w:rsidR="003A30ED" w14:paraId="7CB77411" w14:textId="77777777">
        <w:trPr>
          <w:cantSplit/>
          <w:trHeight w:val="204"/>
          <w:jc w:val="center"/>
        </w:trPr>
        <w:tc>
          <w:tcPr>
            <w:tcW w:w="5000" w:type="pct"/>
            <w:gridSpan w:val="7"/>
            <w:tcBorders>
              <w:top w:val="single" w:sz="4" w:space="0" w:color="auto"/>
              <w:left w:val="nil"/>
              <w:bottom w:val="single" w:sz="4" w:space="0" w:color="auto"/>
              <w:right w:val="nil"/>
            </w:tcBorders>
            <w:shd w:val="clear" w:color="auto" w:fill="auto"/>
            <w:vAlign w:val="center"/>
          </w:tcPr>
          <w:p w14:paraId="265096D7" w14:textId="77777777" w:rsidR="003A30ED" w:rsidRDefault="003A30ED" w:rsidP="003E2A68">
            <w:pPr>
              <w:jc w:val="left"/>
              <w:rPr>
                <w:b/>
                <w:bCs/>
                <w:color w:val="FFFFFF"/>
              </w:rPr>
            </w:pPr>
          </w:p>
        </w:tc>
      </w:tr>
      <w:tr w:rsidR="003A30ED" w:rsidRPr="00FC0295" w14:paraId="28765CB5" w14:textId="77777777" w:rsidTr="00A905CA">
        <w:trPr>
          <w:cantSplit/>
          <w:trHeight w:val="340"/>
          <w:jc w:val="center"/>
        </w:trPr>
        <w:tc>
          <w:tcPr>
            <w:tcW w:w="5000" w:type="pct"/>
            <w:gridSpan w:val="7"/>
            <w:tcBorders>
              <w:top w:val="single" w:sz="4" w:space="0" w:color="auto"/>
              <w:bottom w:val="single" w:sz="4" w:space="0" w:color="auto"/>
              <w:right w:val="single" w:sz="4" w:space="0" w:color="auto"/>
            </w:tcBorders>
            <w:shd w:val="clear" w:color="auto" w:fill="E9E9EF"/>
            <w:vAlign w:val="bottom"/>
          </w:tcPr>
          <w:p w14:paraId="24ECB8B2" w14:textId="77777777" w:rsidR="003A30ED" w:rsidRPr="00A24FC2" w:rsidRDefault="00ED2DC2" w:rsidP="00A24FC2">
            <w:pPr>
              <w:rPr>
                <w:b/>
              </w:rPr>
            </w:pPr>
            <w:r>
              <w:rPr>
                <w:b/>
              </w:rPr>
              <w:t>PURPOSE</w:t>
            </w:r>
          </w:p>
        </w:tc>
      </w:tr>
      <w:tr w:rsidR="003A30ED" w14:paraId="2F2F0FC9" w14:textId="77777777">
        <w:trPr>
          <w:cantSplit/>
          <w:trHeight w:val="340"/>
          <w:jc w:val="center"/>
        </w:trPr>
        <w:tc>
          <w:tcPr>
            <w:tcW w:w="5000" w:type="pct"/>
            <w:gridSpan w:val="7"/>
            <w:tcBorders>
              <w:bottom w:val="single" w:sz="4" w:space="0" w:color="auto"/>
              <w:right w:val="single" w:sz="4" w:space="0" w:color="auto"/>
            </w:tcBorders>
            <w:shd w:val="clear" w:color="auto" w:fill="auto"/>
            <w:vAlign w:val="center"/>
          </w:tcPr>
          <w:p w14:paraId="5FCF4FA3" w14:textId="51F852F4" w:rsidR="00E2784D" w:rsidRPr="004B646F" w:rsidRDefault="00F31AC9" w:rsidP="00F31AC9">
            <w:pPr>
              <w:ind w:right="-1"/>
              <w:jc w:val="left"/>
              <w:rPr>
                <w:rFonts w:ascii="Times New Roman" w:hAnsi="Times New Roman" w:cs="Arial"/>
                <w:szCs w:val="22"/>
                <w:lang w:val="en-US"/>
              </w:rPr>
            </w:pPr>
            <w:r>
              <w:t xml:space="preserve">The purpose of this procedure is to provide safe and efficient work methods for </w:t>
            </w:r>
            <w:r w:rsidR="003B0CB6">
              <w:t>torquing</w:t>
            </w:r>
            <w:r w:rsidR="0085607C">
              <w:t xml:space="preserve"> valve and flange joints</w:t>
            </w:r>
            <w:r w:rsidR="003B0CB6">
              <w:t>.</w:t>
            </w:r>
          </w:p>
        </w:tc>
      </w:tr>
      <w:tr w:rsidR="003A30ED" w:rsidRPr="00A24FC2" w14:paraId="52892C28" w14:textId="77777777" w:rsidTr="00A905CA">
        <w:trPr>
          <w:cantSplit/>
          <w:trHeight w:val="340"/>
          <w:jc w:val="center"/>
        </w:trPr>
        <w:tc>
          <w:tcPr>
            <w:tcW w:w="5000" w:type="pct"/>
            <w:gridSpan w:val="7"/>
            <w:tcBorders>
              <w:bottom w:val="single" w:sz="4" w:space="0" w:color="auto"/>
              <w:right w:val="single" w:sz="4" w:space="0" w:color="auto"/>
            </w:tcBorders>
            <w:shd w:val="clear" w:color="auto" w:fill="E9E9EF"/>
            <w:vAlign w:val="bottom"/>
          </w:tcPr>
          <w:p w14:paraId="3B7D5741" w14:textId="77777777" w:rsidR="003A30ED" w:rsidRPr="00A24FC2" w:rsidRDefault="00ED2DC2" w:rsidP="00A24FC2">
            <w:pPr>
              <w:rPr>
                <w:b/>
              </w:rPr>
            </w:pPr>
            <w:r>
              <w:rPr>
                <w:b/>
              </w:rPr>
              <w:t>PRE-REQUISITES</w:t>
            </w:r>
          </w:p>
        </w:tc>
      </w:tr>
      <w:tr w:rsidR="003A30ED" w14:paraId="715F6046" w14:textId="77777777">
        <w:trPr>
          <w:cantSplit/>
          <w:trHeight w:val="231"/>
          <w:jc w:val="center"/>
        </w:trPr>
        <w:tc>
          <w:tcPr>
            <w:tcW w:w="5000" w:type="pct"/>
            <w:gridSpan w:val="7"/>
            <w:tcBorders>
              <w:bottom w:val="single" w:sz="4" w:space="0" w:color="auto"/>
              <w:right w:val="single" w:sz="4" w:space="0" w:color="auto"/>
            </w:tcBorders>
            <w:shd w:val="clear" w:color="auto" w:fill="auto"/>
          </w:tcPr>
          <w:p w14:paraId="736FE8AC" w14:textId="77777777" w:rsidR="00113418" w:rsidRPr="005F348A" w:rsidRDefault="0085607C" w:rsidP="0085607C">
            <w:pPr>
              <w:pStyle w:val="Default"/>
              <w:numPr>
                <w:ilvl w:val="0"/>
                <w:numId w:val="27"/>
              </w:numPr>
              <w:rPr>
                <w:sz w:val="22"/>
                <w:szCs w:val="22"/>
              </w:rPr>
            </w:pPr>
            <w:r w:rsidRPr="00A41429">
              <w:rPr>
                <w:szCs w:val="22"/>
              </w:rPr>
              <w:t>Trained and Competent Tradesman Fitters &amp; Boilermakers</w:t>
            </w:r>
          </w:p>
          <w:p w14:paraId="273E0F23" w14:textId="52D745E6" w:rsidR="005F348A" w:rsidRPr="0085607C" w:rsidRDefault="005F348A" w:rsidP="0085607C">
            <w:pPr>
              <w:pStyle w:val="Default"/>
              <w:numPr>
                <w:ilvl w:val="0"/>
                <w:numId w:val="27"/>
              </w:numPr>
              <w:rPr>
                <w:sz w:val="22"/>
                <w:szCs w:val="22"/>
              </w:rPr>
            </w:pPr>
            <w:r>
              <w:rPr>
                <w:szCs w:val="22"/>
              </w:rPr>
              <w:t xml:space="preserve">Trained </w:t>
            </w:r>
            <w:r w:rsidR="003B0CB6">
              <w:rPr>
                <w:szCs w:val="22"/>
              </w:rPr>
              <w:t>in</w:t>
            </w:r>
            <w:r>
              <w:rPr>
                <w:szCs w:val="22"/>
              </w:rPr>
              <w:t xml:space="preserve"> the use of Tension Wrenches and </w:t>
            </w:r>
            <w:proofErr w:type="spellStart"/>
            <w:r>
              <w:rPr>
                <w:szCs w:val="22"/>
              </w:rPr>
              <w:t>Hytorc</w:t>
            </w:r>
            <w:proofErr w:type="spellEnd"/>
            <w:r>
              <w:rPr>
                <w:szCs w:val="22"/>
              </w:rPr>
              <w:t xml:space="preserve"> tooling</w:t>
            </w:r>
          </w:p>
          <w:p w14:paraId="12D786E9" w14:textId="77777777" w:rsidR="001C3EEB" w:rsidRPr="003B1CBC" w:rsidRDefault="00113418" w:rsidP="003B1CBC">
            <w:pPr>
              <w:pStyle w:val="Default"/>
              <w:numPr>
                <w:ilvl w:val="0"/>
                <w:numId w:val="27"/>
              </w:numPr>
              <w:rPr>
                <w:sz w:val="22"/>
                <w:szCs w:val="22"/>
              </w:rPr>
            </w:pPr>
            <w:r w:rsidRPr="00A41429">
              <w:rPr>
                <w:sz w:val="22"/>
                <w:szCs w:val="22"/>
              </w:rPr>
              <w:t>Trained and Competent</w:t>
            </w:r>
            <w:r w:rsidR="001C3EEB">
              <w:rPr>
                <w:sz w:val="22"/>
                <w:szCs w:val="22"/>
              </w:rPr>
              <w:t xml:space="preserve"> Riggers and</w:t>
            </w:r>
            <w:r w:rsidRPr="00A41429">
              <w:rPr>
                <w:sz w:val="22"/>
                <w:szCs w:val="22"/>
              </w:rPr>
              <w:t xml:space="preserve"> Scaffolders </w:t>
            </w:r>
          </w:p>
        </w:tc>
      </w:tr>
      <w:tr w:rsidR="003A30ED" w:rsidRPr="00A24FC2" w14:paraId="7AF878E0" w14:textId="77777777" w:rsidTr="00A905CA">
        <w:trPr>
          <w:cantSplit/>
          <w:trHeight w:val="340"/>
          <w:jc w:val="center"/>
        </w:trPr>
        <w:tc>
          <w:tcPr>
            <w:tcW w:w="5000" w:type="pct"/>
            <w:gridSpan w:val="7"/>
            <w:tcBorders>
              <w:right w:val="single" w:sz="4" w:space="0" w:color="auto"/>
            </w:tcBorders>
            <w:shd w:val="clear" w:color="auto" w:fill="E9E9EF"/>
            <w:vAlign w:val="bottom"/>
          </w:tcPr>
          <w:p w14:paraId="72FD5024" w14:textId="77777777" w:rsidR="003A30ED" w:rsidRPr="00A24FC2" w:rsidRDefault="00ED2DC2" w:rsidP="00A24FC2">
            <w:pPr>
              <w:rPr>
                <w:b/>
              </w:rPr>
            </w:pPr>
            <w:r>
              <w:rPr>
                <w:b/>
              </w:rPr>
              <w:t>HEALTH AND SAFETY</w:t>
            </w:r>
          </w:p>
        </w:tc>
      </w:tr>
      <w:tr w:rsidR="003A30ED" w14:paraId="6F98197F" w14:textId="77777777" w:rsidTr="00603E5F">
        <w:trPr>
          <w:cantSplit/>
          <w:trHeight w:val="340"/>
          <w:jc w:val="center"/>
        </w:trPr>
        <w:tc>
          <w:tcPr>
            <w:tcW w:w="445" w:type="pct"/>
            <w:tcBorders>
              <w:bottom w:val="single" w:sz="4" w:space="0" w:color="auto"/>
              <w:right w:val="nil"/>
            </w:tcBorders>
            <w:shd w:val="clear" w:color="auto" w:fill="auto"/>
            <w:vAlign w:val="center"/>
          </w:tcPr>
          <w:p w14:paraId="294216B2" w14:textId="77777777" w:rsidR="003A30ED" w:rsidRDefault="00C46197" w:rsidP="003E2A68">
            <w:pPr>
              <w:pStyle w:val="graphic"/>
            </w:pPr>
            <w:r>
              <w:object w:dxaOrig="867" w:dyaOrig="549" w14:anchorId="7D66E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5.5pt" o:ole="">
                  <v:imagedata r:id="rId10" o:title="" cropright="20561f"/>
                </v:shape>
                <o:OLEObject Type="Embed" ProgID="Visio.Drawing.11" ShapeID="_x0000_i1025" DrawAspect="Content" ObjectID="_1727605687" r:id="rId11"/>
              </w:object>
            </w:r>
          </w:p>
        </w:tc>
        <w:tc>
          <w:tcPr>
            <w:tcW w:w="4555" w:type="pct"/>
            <w:gridSpan w:val="6"/>
            <w:tcBorders>
              <w:left w:val="nil"/>
              <w:bottom w:val="single" w:sz="4" w:space="0" w:color="auto"/>
              <w:right w:val="single" w:sz="4" w:space="0" w:color="auto"/>
            </w:tcBorders>
            <w:shd w:val="clear" w:color="auto" w:fill="auto"/>
            <w:vAlign w:val="center"/>
          </w:tcPr>
          <w:p w14:paraId="676D851A" w14:textId="25019200" w:rsidR="003A30ED" w:rsidRDefault="003A30ED" w:rsidP="004763F0">
            <w:pPr>
              <w:pStyle w:val="TableText"/>
            </w:pPr>
            <w:r>
              <w:t xml:space="preserve">All jobs require a detailed </w:t>
            </w:r>
            <w:r w:rsidR="0011674D" w:rsidRPr="0011674D">
              <w:rPr>
                <w:bCs w:val="0"/>
              </w:rPr>
              <w:t>safety analysis</w:t>
            </w:r>
            <w:r>
              <w:t xml:space="preserve"> as the first step. Follow the steps in this </w:t>
            </w:r>
            <w:r w:rsidR="00BC3374">
              <w:t>Safe Work Procedure</w:t>
            </w:r>
            <w:r>
              <w:t xml:space="preserve"> carefully and ensure that all work team members are involved in the </w:t>
            </w:r>
            <w:r w:rsidR="003B0CB6">
              <w:t>pre-job</w:t>
            </w:r>
            <w:r>
              <w:t xml:space="preserve"> planning and hazard identification.</w:t>
            </w:r>
          </w:p>
        </w:tc>
      </w:tr>
      <w:tr w:rsidR="003A30ED" w:rsidRPr="00A24FC2" w14:paraId="478B1BD1" w14:textId="77777777" w:rsidTr="00A905CA">
        <w:trPr>
          <w:cantSplit/>
          <w:trHeight w:val="340"/>
          <w:jc w:val="center"/>
        </w:trPr>
        <w:tc>
          <w:tcPr>
            <w:tcW w:w="5000" w:type="pct"/>
            <w:gridSpan w:val="7"/>
            <w:tcBorders>
              <w:right w:val="single" w:sz="4" w:space="0" w:color="auto"/>
            </w:tcBorders>
            <w:shd w:val="clear" w:color="auto" w:fill="E9E9EF"/>
            <w:vAlign w:val="bottom"/>
          </w:tcPr>
          <w:p w14:paraId="39172249" w14:textId="77777777" w:rsidR="003A30ED" w:rsidRPr="00A24FC2" w:rsidRDefault="00ED2DC2" w:rsidP="00A24FC2">
            <w:pPr>
              <w:rPr>
                <w:b/>
              </w:rPr>
            </w:pPr>
            <w:r>
              <w:rPr>
                <w:b/>
              </w:rPr>
              <w:t>ENVIRONMENTAL</w:t>
            </w:r>
          </w:p>
        </w:tc>
      </w:tr>
      <w:tr w:rsidR="003A30ED" w14:paraId="40251A48" w14:textId="77777777" w:rsidTr="00603E5F">
        <w:trPr>
          <w:cantSplit/>
          <w:trHeight w:val="340"/>
          <w:jc w:val="center"/>
        </w:trPr>
        <w:tc>
          <w:tcPr>
            <w:tcW w:w="457" w:type="pct"/>
            <w:gridSpan w:val="2"/>
            <w:tcBorders>
              <w:bottom w:val="single" w:sz="4" w:space="0" w:color="auto"/>
              <w:right w:val="nil"/>
            </w:tcBorders>
            <w:shd w:val="clear" w:color="auto" w:fill="auto"/>
            <w:vAlign w:val="center"/>
          </w:tcPr>
          <w:p w14:paraId="3EB6FDD6" w14:textId="77777777" w:rsidR="003A30ED" w:rsidRDefault="00C76A86" w:rsidP="003E2A68">
            <w:pPr>
              <w:pStyle w:val="graphic"/>
            </w:pPr>
            <w:r>
              <w:rPr>
                <w:noProof/>
                <w:lang w:val="en-US"/>
              </w:rPr>
              <w:drawing>
                <wp:inline distT="0" distB="0" distL="0" distR="0" wp14:anchorId="70F895C6" wp14:editId="0B96BD8D">
                  <wp:extent cx="333375" cy="3524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33375" cy="352425"/>
                          </a:xfrm>
                          <a:prstGeom prst="rect">
                            <a:avLst/>
                          </a:prstGeom>
                          <a:noFill/>
                          <a:ln w="9525">
                            <a:noFill/>
                            <a:miter lim="800000"/>
                            <a:headEnd/>
                            <a:tailEnd/>
                          </a:ln>
                        </pic:spPr>
                      </pic:pic>
                    </a:graphicData>
                  </a:graphic>
                </wp:inline>
              </w:drawing>
            </w:r>
          </w:p>
        </w:tc>
        <w:tc>
          <w:tcPr>
            <w:tcW w:w="4543" w:type="pct"/>
            <w:gridSpan w:val="5"/>
            <w:tcBorders>
              <w:left w:val="nil"/>
              <w:bottom w:val="single" w:sz="4" w:space="0" w:color="auto"/>
              <w:right w:val="single" w:sz="4" w:space="0" w:color="auto"/>
            </w:tcBorders>
            <w:shd w:val="clear" w:color="auto" w:fill="auto"/>
            <w:vAlign w:val="center"/>
          </w:tcPr>
          <w:p w14:paraId="0D34DD93" w14:textId="6686FD8D" w:rsidR="003A30ED" w:rsidRPr="00311EB6" w:rsidRDefault="0070183F" w:rsidP="004763F0">
            <w:pPr>
              <w:pStyle w:val="TableText"/>
            </w:pPr>
            <w:r>
              <w:t>To contain spills and protect the environment</w:t>
            </w:r>
            <w:r w:rsidR="003B0CB6">
              <w:t>,</w:t>
            </w:r>
            <w:r>
              <w:t xml:space="preserve"> follow the information contained in the </w:t>
            </w:r>
            <w:r w:rsidRPr="0070183F">
              <w:rPr>
                <w:szCs w:val="22"/>
              </w:rPr>
              <w:t>Material Safety Data Sheet (MSDS)</w:t>
            </w:r>
          </w:p>
        </w:tc>
      </w:tr>
      <w:tr w:rsidR="003A30ED" w:rsidRPr="00A24FC2" w14:paraId="1CDE62D8" w14:textId="77777777" w:rsidTr="008A283C">
        <w:trPr>
          <w:cantSplit/>
          <w:trHeight w:val="323"/>
          <w:jc w:val="center"/>
        </w:trPr>
        <w:tc>
          <w:tcPr>
            <w:tcW w:w="5000" w:type="pct"/>
            <w:gridSpan w:val="7"/>
            <w:tcBorders>
              <w:right w:val="single" w:sz="4" w:space="0" w:color="auto"/>
            </w:tcBorders>
            <w:shd w:val="clear" w:color="auto" w:fill="E9E9EF"/>
            <w:vAlign w:val="bottom"/>
          </w:tcPr>
          <w:p w14:paraId="6A6E19BD" w14:textId="77777777" w:rsidR="003A30ED" w:rsidRPr="00A24FC2" w:rsidRDefault="00ED2DC2" w:rsidP="00A24FC2">
            <w:pPr>
              <w:rPr>
                <w:b/>
              </w:rPr>
            </w:pPr>
            <w:r>
              <w:rPr>
                <w:b/>
              </w:rPr>
              <w:t>HAZARDOUS MATERIALS</w:t>
            </w:r>
          </w:p>
        </w:tc>
      </w:tr>
      <w:tr w:rsidR="003A30ED" w14:paraId="13B8A767" w14:textId="77777777" w:rsidTr="00603E5F">
        <w:trPr>
          <w:cantSplit/>
          <w:trHeight w:val="340"/>
          <w:jc w:val="center"/>
        </w:trPr>
        <w:tc>
          <w:tcPr>
            <w:tcW w:w="457" w:type="pct"/>
            <w:gridSpan w:val="2"/>
            <w:tcBorders>
              <w:bottom w:val="single" w:sz="4" w:space="0" w:color="auto"/>
              <w:right w:val="nil"/>
            </w:tcBorders>
            <w:shd w:val="clear" w:color="auto" w:fill="auto"/>
            <w:vAlign w:val="center"/>
          </w:tcPr>
          <w:p w14:paraId="1A82C3A0" w14:textId="77777777" w:rsidR="003A30ED" w:rsidRDefault="00C76A86" w:rsidP="003E2A68">
            <w:pPr>
              <w:pStyle w:val="graphic"/>
            </w:pPr>
            <w:r>
              <w:rPr>
                <w:noProof/>
                <w:lang w:val="en-US"/>
              </w:rPr>
              <w:drawing>
                <wp:inline distT="0" distB="0" distL="0" distR="0" wp14:anchorId="30F27E00" wp14:editId="61D88D2E">
                  <wp:extent cx="381000" cy="390525"/>
                  <wp:effectExtent l="19050" t="0" r="0" b="0"/>
                  <wp:docPr id="3" name="Picture 3" descr="ms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ds"/>
                          <pic:cNvPicPr>
                            <a:picLocks noChangeAspect="1" noChangeArrowheads="1"/>
                          </pic:cNvPicPr>
                        </pic:nvPicPr>
                        <pic:blipFill>
                          <a:blip r:embed="rId13"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p>
        </w:tc>
        <w:tc>
          <w:tcPr>
            <w:tcW w:w="4543" w:type="pct"/>
            <w:gridSpan w:val="5"/>
            <w:tcBorders>
              <w:left w:val="nil"/>
              <w:bottom w:val="single" w:sz="4" w:space="0" w:color="auto"/>
              <w:right w:val="single" w:sz="4" w:space="0" w:color="auto"/>
            </w:tcBorders>
            <w:shd w:val="clear" w:color="auto" w:fill="auto"/>
            <w:vAlign w:val="center"/>
          </w:tcPr>
          <w:p w14:paraId="25978BB9" w14:textId="77777777" w:rsidR="008A283C" w:rsidRPr="0070183F" w:rsidRDefault="008A283C" w:rsidP="004763F0">
            <w:pPr>
              <w:pStyle w:val="TableText"/>
            </w:pPr>
            <w:r w:rsidRPr="0070183F">
              <w:t>Always check what medium is associated with the piping /flange system you will be working on.</w:t>
            </w:r>
          </w:p>
          <w:p w14:paraId="41D7ED55" w14:textId="63B9FD89" w:rsidR="003A30ED" w:rsidRDefault="008A283C" w:rsidP="004763F0">
            <w:pPr>
              <w:pStyle w:val="TableText"/>
            </w:pPr>
            <w:r w:rsidRPr="0070183F">
              <w:t>Obtain a Material Safety Data Sheet (MSDS)</w:t>
            </w:r>
            <w:r w:rsidR="003B0CB6">
              <w:t>,</w:t>
            </w:r>
            <w:r w:rsidRPr="0070183F">
              <w:t xml:space="preserve"> which is a document that contains information on the potential hazards (health, fire, reactivity and environmental) and how to work safely with the chemical product.</w:t>
            </w:r>
          </w:p>
        </w:tc>
      </w:tr>
      <w:tr w:rsidR="003A30ED" w:rsidRPr="00A24FC2" w14:paraId="0D51727B" w14:textId="77777777" w:rsidTr="00A905CA">
        <w:trPr>
          <w:cantSplit/>
          <w:trHeight w:val="340"/>
          <w:jc w:val="center"/>
        </w:trPr>
        <w:tc>
          <w:tcPr>
            <w:tcW w:w="5000" w:type="pct"/>
            <w:gridSpan w:val="7"/>
            <w:tcBorders>
              <w:right w:val="single" w:sz="4" w:space="0" w:color="auto"/>
            </w:tcBorders>
            <w:shd w:val="clear" w:color="auto" w:fill="E9E9EF"/>
            <w:vAlign w:val="bottom"/>
          </w:tcPr>
          <w:p w14:paraId="2DFAE5DF" w14:textId="77777777" w:rsidR="003A30ED" w:rsidRPr="00A24FC2" w:rsidRDefault="00ED2DC2" w:rsidP="00A24FC2">
            <w:pPr>
              <w:rPr>
                <w:b/>
              </w:rPr>
            </w:pPr>
            <w:r>
              <w:rPr>
                <w:b/>
              </w:rPr>
              <w:t>PPE REQUIRED</w:t>
            </w:r>
          </w:p>
        </w:tc>
      </w:tr>
      <w:tr w:rsidR="00030FB4" w14:paraId="7824FA95" w14:textId="77777777" w:rsidTr="00F31AC9">
        <w:trPr>
          <w:cantSplit/>
          <w:trHeight w:val="188"/>
          <w:jc w:val="center"/>
        </w:trPr>
        <w:tc>
          <w:tcPr>
            <w:tcW w:w="1014" w:type="pct"/>
            <w:gridSpan w:val="3"/>
            <w:tcBorders>
              <w:bottom w:val="single" w:sz="4" w:space="0" w:color="auto"/>
              <w:right w:val="nil"/>
            </w:tcBorders>
            <w:shd w:val="clear" w:color="auto" w:fill="auto"/>
            <w:vAlign w:val="center"/>
          </w:tcPr>
          <w:p w14:paraId="08A1A3B1" w14:textId="77777777" w:rsidR="00030FB4" w:rsidRDefault="002F74A0" w:rsidP="004763F0">
            <w:pPr>
              <w:pStyle w:val="TableText"/>
            </w:pPr>
            <w:r>
              <w:object w:dxaOrig="3585" w:dyaOrig="3585" w14:anchorId="4BAD0CFB">
                <v:shape id="_x0000_i1026" type="#_x0000_t75" style="width:57pt;height:57pt" o:ole="" o:allowoverlap="f">
                  <v:imagedata r:id="rId14" o:title=""/>
                </v:shape>
                <o:OLEObject Type="Embed" ProgID="MSPhotoEd.3" ShapeID="_x0000_i1026" DrawAspect="Content" ObjectID="_1727605688" r:id="rId15"/>
              </w:object>
            </w:r>
          </w:p>
        </w:tc>
        <w:tc>
          <w:tcPr>
            <w:tcW w:w="997" w:type="pct"/>
            <w:tcBorders>
              <w:left w:val="nil"/>
              <w:bottom w:val="single" w:sz="4" w:space="0" w:color="auto"/>
              <w:right w:val="nil"/>
            </w:tcBorders>
            <w:shd w:val="clear" w:color="auto" w:fill="auto"/>
            <w:vAlign w:val="center"/>
          </w:tcPr>
          <w:p w14:paraId="3C1169F5" w14:textId="77777777" w:rsidR="00030FB4" w:rsidRDefault="002F74A0" w:rsidP="004763F0">
            <w:pPr>
              <w:pStyle w:val="TableText"/>
            </w:pPr>
            <w:r>
              <w:object w:dxaOrig="3540" w:dyaOrig="3555" w14:anchorId="48D7C8E8">
                <v:shape id="_x0000_i1027" type="#_x0000_t75" style="width:57pt;height:57.05pt" o:ole="" o:allowoverlap="f">
                  <v:imagedata r:id="rId16" o:title=""/>
                </v:shape>
                <o:OLEObject Type="Embed" ProgID="MSPhotoEd.3" ShapeID="_x0000_i1027" DrawAspect="Content" ObjectID="_1727605689" r:id="rId17"/>
              </w:object>
            </w:r>
          </w:p>
        </w:tc>
        <w:tc>
          <w:tcPr>
            <w:tcW w:w="997" w:type="pct"/>
            <w:tcBorders>
              <w:left w:val="nil"/>
              <w:bottom w:val="single" w:sz="4" w:space="0" w:color="auto"/>
              <w:right w:val="nil"/>
            </w:tcBorders>
            <w:shd w:val="clear" w:color="auto" w:fill="auto"/>
            <w:vAlign w:val="center"/>
          </w:tcPr>
          <w:p w14:paraId="031ABFBD" w14:textId="77777777" w:rsidR="00030FB4" w:rsidRDefault="00C76A86" w:rsidP="004763F0">
            <w:pPr>
              <w:pStyle w:val="TableText"/>
            </w:pPr>
            <w:r>
              <w:rPr>
                <w:noProof/>
                <w:lang w:val="en-US"/>
              </w:rPr>
              <w:drawing>
                <wp:inline distT="0" distB="0" distL="0" distR="0" wp14:anchorId="19435050" wp14:editId="466CD358">
                  <wp:extent cx="714375" cy="723900"/>
                  <wp:effectExtent l="19050" t="0" r="9525" b="0"/>
                  <wp:docPr id="6" name="Picture 6" descr="man0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01_0"/>
                          <pic:cNvPicPr>
                            <a:picLocks noChangeAspect="1" noChangeArrowheads="1"/>
                          </pic:cNvPicPr>
                        </pic:nvPicPr>
                        <pic:blipFill>
                          <a:blip r:embed="rId18" cstate="print"/>
                          <a:srcRect/>
                          <a:stretch>
                            <a:fillRect/>
                          </a:stretch>
                        </pic:blipFill>
                        <pic:spPr bwMode="auto">
                          <a:xfrm>
                            <a:off x="0" y="0"/>
                            <a:ext cx="714375" cy="723900"/>
                          </a:xfrm>
                          <a:prstGeom prst="rect">
                            <a:avLst/>
                          </a:prstGeom>
                          <a:noFill/>
                          <a:ln w="9525">
                            <a:noFill/>
                            <a:miter lim="800000"/>
                            <a:headEnd/>
                            <a:tailEnd/>
                          </a:ln>
                        </pic:spPr>
                      </pic:pic>
                    </a:graphicData>
                  </a:graphic>
                </wp:inline>
              </w:drawing>
            </w:r>
          </w:p>
        </w:tc>
        <w:tc>
          <w:tcPr>
            <w:tcW w:w="997" w:type="pct"/>
            <w:tcBorders>
              <w:left w:val="nil"/>
              <w:bottom w:val="single" w:sz="4" w:space="0" w:color="auto"/>
              <w:right w:val="nil"/>
            </w:tcBorders>
            <w:shd w:val="clear" w:color="auto" w:fill="auto"/>
            <w:vAlign w:val="center"/>
          </w:tcPr>
          <w:p w14:paraId="343A6012" w14:textId="77777777" w:rsidR="00030FB4" w:rsidRDefault="00C76A86" w:rsidP="004763F0">
            <w:pPr>
              <w:pStyle w:val="TableText"/>
            </w:pPr>
            <w:r>
              <w:rPr>
                <w:noProof/>
                <w:lang w:val="en-US"/>
              </w:rPr>
              <w:drawing>
                <wp:inline distT="0" distB="0" distL="0" distR="0" wp14:anchorId="57F4BF58" wp14:editId="635D6DC8">
                  <wp:extent cx="714375" cy="714375"/>
                  <wp:effectExtent l="19050" t="0" r="9525" b="0"/>
                  <wp:docPr id="7" name="Picture 7" descr="man2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22_0"/>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995" w:type="pct"/>
            <w:tcBorders>
              <w:left w:val="nil"/>
              <w:bottom w:val="single" w:sz="4" w:space="0" w:color="auto"/>
              <w:right w:val="single" w:sz="4" w:space="0" w:color="auto"/>
            </w:tcBorders>
            <w:shd w:val="clear" w:color="auto" w:fill="auto"/>
            <w:vAlign w:val="center"/>
          </w:tcPr>
          <w:p w14:paraId="3E84650A" w14:textId="77777777" w:rsidR="00030FB4" w:rsidRDefault="00714D75" w:rsidP="004763F0">
            <w:pPr>
              <w:pStyle w:val="TableText"/>
            </w:pPr>
            <w:r w:rsidRPr="00714D75">
              <w:rPr>
                <w:noProof/>
                <w:lang w:val="en-US"/>
              </w:rPr>
              <w:drawing>
                <wp:inline distT="0" distB="0" distL="0" distR="0" wp14:anchorId="12497131" wp14:editId="26882EFB">
                  <wp:extent cx="723900" cy="762000"/>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723900" cy="762000"/>
                          </a:xfrm>
                          <a:prstGeom prst="rect">
                            <a:avLst/>
                          </a:prstGeom>
                          <a:noFill/>
                          <a:ln w="9525">
                            <a:noFill/>
                            <a:miter lim="800000"/>
                            <a:headEnd/>
                            <a:tailEnd/>
                          </a:ln>
                        </pic:spPr>
                      </pic:pic>
                    </a:graphicData>
                  </a:graphic>
                </wp:inline>
              </w:drawing>
            </w:r>
          </w:p>
        </w:tc>
      </w:tr>
      <w:tr w:rsidR="00FC3300" w14:paraId="7CE2EC0D" w14:textId="77777777" w:rsidTr="00F31AC9">
        <w:trPr>
          <w:cantSplit/>
          <w:trHeight w:val="188"/>
          <w:jc w:val="center"/>
        </w:trPr>
        <w:tc>
          <w:tcPr>
            <w:tcW w:w="1014" w:type="pct"/>
            <w:gridSpan w:val="3"/>
            <w:tcBorders>
              <w:bottom w:val="single" w:sz="4" w:space="0" w:color="auto"/>
              <w:right w:val="nil"/>
            </w:tcBorders>
            <w:shd w:val="clear" w:color="auto" w:fill="auto"/>
            <w:vAlign w:val="center"/>
          </w:tcPr>
          <w:p w14:paraId="3DAE310C" w14:textId="77777777" w:rsidR="00FC3300" w:rsidRDefault="00714D75" w:rsidP="004763F0">
            <w:pPr>
              <w:pStyle w:val="TableText"/>
            </w:pPr>
            <w:r w:rsidRPr="00714D75">
              <w:rPr>
                <w:noProof/>
                <w:lang w:val="en-US"/>
              </w:rPr>
              <w:drawing>
                <wp:inline distT="0" distB="0" distL="0" distR="0" wp14:anchorId="517F2647" wp14:editId="15EC5C7E">
                  <wp:extent cx="738617" cy="765314"/>
                  <wp:effectExtent l="19050" t="0" r="4333"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737181" cy="763826"/>
                          </a:xfrm>
                          <a:prstGeom prst="rect">
                            <a:avLst/>
                          </a:prstGeom>
                          <a:noFill/>
                          <a:ln w="9525">
                            <a:noFill/>
                            <a:miter lim="800000"/>
                            <a:headEnd/>
                            <a:tailEnd/>
                          </a:ln>
                        </pic:spPr>
                      </pic:pic>
                    </a:graphicData>
                  </a:graphic>
                </wp:inline>
              </w:drawing>
            </w:r>
          </w:p>
        </w:tc>
        <w:tc>
          <w:tcPr>
            <w:tcW w:w="997" w:type="pct"/>
            <w:tcBorders>
              <w:left w:val="nil"/>
              <w:bottom w:val="single" w:sz="4" w:space="0" w:color="auto"/>
              <w:right w:val="nil"/>
            </w:tcBorders>
            <w:shd w:val="clear" w:color="auto" w:fill="auto"/>
            <w:vAlign w:val="center"/>
          </w:tcPr>
          <w:p w14:paraId="5E9C6A35" w14:textId="77777777" w:rsidR="00FC3300" w:rsidRDefault="00C76A86" w:rsidP="004763F0">
            <w:pPr>
              <w:pStyle w:val="TableText"/>
            </w:pPr>
            <w:r>
              <w:rPr>
                <w:noProof/>
                <w:lang w:val="en-US"/>
              </w:rPr>
              <w:drawing>
                <wp:inline distT="0" distB="0" distL="0" distR="0" wp14:anchorId="27A51A6D" wp14:editId="03F39A79">
                  <wp:extent cx="714375" cy="714375"/>
                  <wp:effectExtent l="19050" t="0" r="9525" b="0"/>
                  <wp:docPr id="10" name="Picture 10" descr="man1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19_0"/>
                          <pic:cNvPicPr>
                            <a:picLocks noChangeAspect="1" noChangeArrowheads="1"/>
                          </pic:cNvPicPr>
                        </pic:nvPicPr>
                        <pic:blipFill>
                          <a:blip r:embed="rId22"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997" w:type="pct"/>
            <w:tcBorders>
              <w:left w:val="nil"/>
              <w:bottom w:val="single" w:sz="4" w:space="0" w:color="auto"/>
              <w:right w:val="nil"/>
            </w:tcBorders>
            <w:shd w:val="clear" w:color="auto" w:fill="auto"/>
            <w:vAlign w:val="center"/>
          </w:tcPr>
          <w:p w14:paraId="31A34CB8" w14:textId="77777777" w:rsidR="00FC3300" w:rsidRDefault="00C76A86" w:rsidP="004763F0">
            <w:pPr>
              <w:pStyle w:val="TableText"/>
            </w:pPr>
            <w:r>
              <w:rPr>
                <w:noProof/>
                <w:lang w:val="en-US"/>
              </w:rPr>
              <w:drawing>
                <wp:inline distT="0" distB="0" distL="0" distR="0" wp14:anchorId="3379C363" wp14:editId="614985FA">
                  <wp:extent cx="714375" cy="714375"/>
                  <wp:effectExtent l="19050" t="0" r="9525" b="0"/>
                  <wp:docPr id="11" name="Picture 11" descr="man0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03_0"/>
                          <pic:cNvPicPr>
                            <a:picLocks noChangeAspect="1" noChangeArrowheads="1"/>
                          </pic:cNvPicPr>
                        </pic:nvPicPr>
                        <pic:blipFill>
                          <a:blip r:embed="rId2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997" w:type="pct"/>
            <w:tcBorders>
              <w:left w:val="nil"/>
              <w:bottom w:val="single" w:sz="4" w:space="0" w:color="auto"/>
              <w:right w:val="nil"/>
            </w:tcBorders>
            <w:shd w:val="clear" w:color="auto" w:fill="auto"/>
            <w:vAlign w:val="center"/>
          </w:tcPr>
          <w:p w14:paraId="60C30409" w14:textId="77777777" w:rsidR="00FC3300" w:rsidRDefault="00C76A86" w:rsidP="004763F0">
            <w:pPr>
              <w:pStyle w:val="TableText"/>
            </w:pPr>
            <w:r>
              <w:rPr>
                <w:noProof/>
                <w:lang w:val="en-US"/>
              </w:rPr>
              <w:drawing>
                <wp:inline distT="0" distB="0" distL="0" distR="0" wp14:anchorId="5CA5BFEE" wp14:editId="5DC0EDD1">
                  <wp:extent cx="714375" cy="714375"/>
                  <wp:effectExtent l="19050" t="0" r="9525" b="0"/>
                  <wp:docPr id="12" name="Picture 12" descr="man0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n05_0"/>
                          <pic:cNvPicPr>
                            <a:picLocks noChangeAspect="1" noChangeArrowheads="1"/>
                          </pic:cNvPicPr>
                        </pic:nvPicPr>
                        <pic:blipFill>
                          <a:blip r:embed="rId24"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995" w:type="pct"/>
            <w:tcBorders>
              <w:left w:val="nil"/>
              <w:bottom w:val="single" w:sz="4" w:space="0" w:color="auto"/>
              <w:right w:val="single" w:sz="4" w:space="0" w:color="auto"/>
            </w:tcBorders>
            <w:shd w:val="clear" w:color="auto" w:fill="auto"/>
            <w:vAlign w:val="center"/>
          </w:tcPr>
          <w:p w14:paraId="347EBB44" w14:textId="77777777" w:rsidR="00FC3300" w:rsidRDefault="00FC3300" w:rsidP="004763F0">
            <w:pPr>
              <w:pStyle w:val="TableText"/>
            </w:pPr>
          </w:p>
        </w:tc>
      </w:tr>
      <w:tr w:rsidR="003A30ED" w:rsidRPr="00A24FC2" w14:paraId="5278A5D7" w14:textId="77777777" w:rsidTr="00A905CA">
        <w:trPr>
          <w:cantSplit/>
          <w:trHeight w:val="340"/>
          <w:jc w:val="center"/>
        </w:trPr>
        <w:tc>
          <w:tcPr>
            <w:tcW w:w="5000" w:type="pct"/>
            <w:gridSpan w:val="7"/>
            <w:tcBorders>
              <w:right w:val="single" w:sz="4" w:space="0" w:color="auto"/>
            </w:tcBorders>
            <w:shd w:val="clear" w:color="auto" w:fill="E9E9EF"/>
            <w:vAlign w:val="bottom"/>
          </w:tcPr>
          <w:p w14:paraId="2886B273" w14:textId="77777777" w:rsidR="003A30ED" w:rsidRPr="00A24FC2" w:rsidRDefault="00FC0295" w:rsidP="00A24FC2">
            <w:pPr>
              <w:rPr>
                <w:b/>
              </w:rPr>
            </w:pPr>
            <w:r w:rsidRPr="00A24FC2">
              <w:rPr>
                <w:b/>
              </w:rPr>
              <w:t>RESPONSIBILITY</w:t>
            </w:r>
          </w:p>
        </w:tc>
      </w:tr>
      <w:tr w:rsidR="003A30ED" w14:paraId="1A5E5B8B" w14:textId="77777777">
        <w:trPr>
          <w:cantSplit/>
          <w:trHeight w:val="340"/>
          <w:jc w:val="center"/>
        </w:trPr>
        <w:tc>
          <w:tcPr>
            <w:tcW w:w="5000" w:type="pct"/>
            <w:gridSpan w:val="7"/>
            <w:tcBorders>
              <w:bottom w:val="single" w:sz="4" w:space="0" w:color="auto"/>
              <w:right w:val="single" w:sz="4" w:space="0" w:color="auto"/>
            </w:tcBorders>
            <w:shd w:val="clear" w:color="auto" w:fill="auto"/>
            <w:vAlign w:val="center"/>
          </w:tcPr>
          <w:p w14:paraId="797F0E8E" w14:textId="0207D3C7" w:rsidR="003A30ED" w:rsidRDefault="003A30ED" w:rsidP="004763F0">
            <w:pPr>
              <w:pStyle w:val="TableText"/>
            </w:pPr>
            <w:r>
              <w:t xml:space="preserve">It is the responsibility of </w:t>
            </w:r>
            <w:r w:rsidRPr="00ED2DC2">
              <w:rPr>
                <w:b/>
                <w:i/>
              </w:rPr>
              <w:t>all employees, supervisors and contractors</w:t>
            </w:r>
            <w:r>
              <w:t xml:space="preserve"> to adhere to the approved procedures for all work.</w:t>
            </w:r>
          </w:p>
        </w:tc>
      </w:tr>
    </w:tbl>
    <w:p w14:paraId="30EAA403" w14:textId="3324A988" w:rsidR="00CA40DB" w:rsidRDefault="00CA40DB" w:rsidP="0070183F">
      <w:pPr>
        <w:spacing w:before="120" w:after="240"/>
      </w:pPr>
    </w:p>
    <w:p w14:paraId="208898E8" w14:textId="335EAF3C" w:rsidR="00A0512E" w:rsidRDefault="00A0512E" w:rsidP="0070183F">
      <w:pPr>
        <w:spacing w:before="120" w:after="240"/>
      </w:pPr>
    </w:p>
    <w:p w14:paraId="5275580E" w14:textId="77777777" w:rsidR="00A0512E" w:rsidRDefault="00A0512E" w:rsidP="0070183F">
      <w:pPr>
        <w:spacing w:before="120" w:after="240"/>
      </w:pPr>
    </w:p>
    <w:tbl>
      <w:tblPr>
        <w:tblW w:w="928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pct20" w:color="FFFF00" w:fill="FFFFFF"/>
        <w:tblLayout w:type="fixed"/>
        <w:tblLook w:val="0000" w:firstRow="0" w:lastRow="0" w:firstColumn="0" w:lastColumn="0" w:noHBand="0" w:noVBand="0"/>
      </w:tblPr>
      <w:tblGrid>
        <w:gridCol w:w="1116"/>
        <w:gridCol w:w="670"/>
        <w:gridCol w:w="1653"/>
        <w:gridCol w:w="923"/>
        <w:gridCol w:w="1464"/>
        <w:gridCol w:w="670"/>
        <w:gridCol w:w="1893"/>
        <w:gridCol w:w="899"/>
      </w:tblGrid>
      <w:tr w:rsidR="00BC7564" w:rsidRPr="009E4D74" w14:paraId="69CE39BE" w14:textId="77777777" w:rsidTr="00BC7564">
        <w:trPr>
          <w:jc w:val="center"/>
        </w:trPr>
        <w:tc>
          <w:tcPr>
            <w:tcW w:w="4362" w:type="dxa"/>
            <w:gridSpan w:val="4"/>
            <w:tcBorders>
              <w:top w:val="single" w:sz="4" w:space="0" w:color="808080"/>
              <w:left w:val="single" w:sz="4" w:space="0" w:color="808080"/>
              <w:bottom w:val="single" w:sz="4" w:space="0" w:color="808080"/>
              <w:right w:val="single" w:sz="4" w:space="0" w:color="808080"/>
            </w:tcBorders>
            <w:shd w:val="clear" w:color="auto" w:fill="E6E6E6"/>
            <w:vAlign w:val="center"/>
          </w:tcPr>
          <w:p w14:paraId="34A2C9A1" w14:textId="77777777" w:rsidR="00BC7564" w:rsidRPr="009E4D74" w:rsidRDefault="00BC7564" w:rsidP="00BC7564">
            <w:pPr>
              <w:pStyle w:val="RiskHeading"/>
              <w:spacing w:before="60" w:after="60"/>
              <w:rPr>
                <w:b/>
                <w:sz w:val="22"/>
                <w:szCs w:val="22"/>
              </w:rPr>
            </w:pPr>
            <w:r w:rsidRPr="009E4D74">
              <w:rPr>
                <w:b/>
                <w:sz w:val="22"/>
                <w:szCs w:val="22"/>
              </w:rPr>
              <w:t>TERM / A</w:t>
            </w:r>
            <w:r>
              <w:rPr>
                <w:b/>
                <w:sz w:val="22"/>
                <w:szCs w:val="22"/>
              </w:rPr>
              <w:t>BBREVIATION</w:t>
            </w:r>
          </w:p>
        </w:tc>
        <w:tc>
          <w:tcPr>
            <w:tcW w:w="4926" w:type="dxa"/>
            <w:gridSpan w:val="4"/>
            <w:tcBorders>
              <w:top w:val="single" w:sz="4" w:space="0" w:color="808080"/>
              <w:left w:val="single" w:sz="4" w:space="0" w:color="808080"/>
              <w:bottom w:val="single" w:sz="4" w:space="0" w:color="808080"/>
              <w:right w:val="single" w:sz="4" w:space="0" w:color="808080"/>
            </w:tcBorders>
            <w:shd w:val="clear" w:color="auto" w:fill="E6E6E6"/>
            <w:vAlign w:val="center"/>
          </w:tcPr>
          <w:p w14:paraId="641DE45A" w14:textId="77777777" w:rsidR="00BC7564" w:rsidRPr="009E4D74" w:rsidRDefault="00BC7564" w:rsidP="00BC7564">
            <w:pPr>
              <w:pStyle w:val="RiskHeading"/>
              <w:spacing w:before="60" w:after="60"/>
              <w:rPr>
                <w:b/>
                <w:sz w:val="22"/>
                <w:szCs w:val="22"/>
              </w:rPr>
            </w:pPr>
            <w:r>
              <w:rPr>
                <w:b/>
                <w:sz w:val="22"/>
                <w:szCs w:val="22"/>
              </w:rPr>
              <w:t>MEANING</w:t>
            </w:r>
          </w:p>
        </w:tc>
      </w:tr>
      <w:tr w:rsidR="00BC7564" w14:paraId="506C48DF" w14:textId="77777777" w:rsidTr="00BC7564">
        <w:trPr>
          <w:jc w:val="center"/>
        </w:trPr>
        <w:tc>
          <w:tcPr>
            <w:tcW w:w="4362" w:type="dxa"/>
            <w:gridSpan w:val="4"/>
            <w:tcBorders>
              <w:top w:val="single" w:sz="4" w:space="0" w:color="808080"/>
              <w:left w:val="single" w:sz="4" w:space="0" w:color="808080"/>
              <w:bottom w:val="single" w:sz="4" w:space="0" w:color="808080"/>
              <w:right w:val="single" w:sz="4" w:space="0" w:color="808080"/>
            </w:tcBorders>
            <w:shd w:val="clear" w:color="auto" w:fill="auto"/>
            <w:vAlign w:val="center"/>
          </w:tcPr>
          <w:p w14:paraId="23ECEF87" w14:textId="77777777" w:rsidR="00BC7564" w:rsidRPr="00A905CA" w:rsidRDefault="00997599" w:rsidP="00230C7C">
            <w:pPr>
              <w:pStyle w:val="HazardRiskLevels"/>
              <w:rPr>
                <w:b w:val="0"/>
              </w:rPr>
            </w:pPr>
            <w:r>
              <w:rPr>
                <w:b w:val="0"/>
              </w:rPr>
              <w:t>PPE</w:t>
            </w:r>
          </w:p>
        </w:tc>
        <w:tc>
          <w:tcPr>
            <w:tcW w:w="4926" w:type="dxa"/>
            <w:gridSpan w:val="4"/>
            <w:tcBorders>
              <w:top w:val="single" w:sz="4" w:space="0" w:color="808080"/>
              <w:left w:val="single" w:sz="4" w:space="0" w:color="808080"/>
              <w:bottom w:val="single" w:sz="4" w:space="0" w:color="808080"/>
              <w:right w:val="single" w:sz="4" w:space="0" w:color="808080"/>
            </w:tcBorders>
            <w:shd w:val="clear" w:color="auto" w:fill="auto"/>
            <w:vAlign w:val="center"/>
          </w:tcPr>
          <w:p w14:paraId="53ADDFB7" w14:textId="77777777" w:rsidR="00BC7564" w:rsidRPr="00A905CA" w:rsidRDefault="00997599" w:rsidP="00230C7C">
            <w:pPr>
              <w:pStyle w:val="HazardRiskLevels"/>
              <w:rPr>
                <w:b w:val="0"/>
              </w:rPr>
            </w:pPr>
            <w:r>
              <w:rPr>
                <w:b w:val="0"/>
              </w:rPr>
              <w:t>Personal Protective Equipment</w:t>
            </w:r>
          </w:p>
        </w:tc>
      </w:tr>
      <w:tr w:rsidR="00BC7564" w14:paraId="345ED8FC" w14:textId="77777777" w:rsidTr="00BC7564">
        <w:trPr>
          <w:jc w:val="center"/>
        </w:trPr>
        <w:tc>
          <w:tcPr>
            <w:tcW w:w="4362" w:type="dxa"/>
            <w:gridSpan w:val="4"/>
            <w:tcBorders>
              <w:top w:val="single" w:sz="4" w:space="0" w:color="808080"/>
              <w:left w:val="single" w:sz="4" w:space="0" w:color="808080"/>
              <w:bottom w:val="single" w:sz="4" w:space="0" w:color="808080"/>
              <w:right w:val="single" w:sz="4" w:space="0" w:color="808080"/>
            </w:tcBorders>
            <w:shd w:val="clear" w:color="auto" w:fill="auto"/>
            <w:vAlign w:val="center"/>
          </w:tcPr>
          <w:p w14:paraId="6534613C" w14:textId="77777777" w:rsidR="00BC7564" w:rsidRPr="00A905CA" w:rsidRDefault="00997599" w:rsidP="00230C7C">
            <w:pPr>
              <w:pStyle w:val="HazardRiskLevels"/>
              <w:rPr>
                <w:b w:val="0"/>
              </w:rPr>
            </w:pPr>
            <w:r>
              <w:rPr>
                <w:b w:val="0"/>
              </w:rPr>
              <w:t>SWP</w:t>
            </w:r>
          </w:p>
        </w:tc>
        <w:tc>
          <w:tcPr>
            <w:tcW w:w="4926" w:type="dxa"/>
            <w:gridSpan w:val="4"/>
            <w:tcBorders>
              <w:top w:val="single" w:sz="4" w:space="0" w:color="808080"/>
              <w:left w:val="single" w:sz="4" w:space="0" w:color="808080"/>
              <w:bottom w:val="single" w:sz="4" w:space="0" w:color="808080"/>
              <w:right w:val="single" w:sz="4" w:space="0" w:color="808080"/>
            </w:tcBorders>
            <w:shd w:val="clear" w:color="auto" w:fill="auto"/>
            <w:vAlign w:val="center"/>
          </w:tcPr>
          <w:p w14:paraId="25832CEA" w14:textId="77777777" w:rsidR="00BC7564" w:rsidRPr="00A905CA" w:rsidRDefault="00997599" w:rsidP="00230C7C">
            <w:pPr>
              <w:pStyle w:val="HazardRiskLevels"/>
              <w:rPr>
                <w:b w:val="0"/>
              </w:rPr>
            </w:pPr>
            <w:r>
              <w:rPr>
                <w:b w:val="0"/>
              </w:rPr>
              <w:t>Safe Work Procedure</w:t>
            </w:r>
          </w:p>
        </w:tc>
      </w:tr>
      <w:tr w:rsidR="00BC7564" w14:paraId="0F165054" w14:textId="77777777" w:rsidTr="00BC7564">
        <w:trPr>
          <w:jc w:val="center"/>
        </w:trPr>
        <w:tc>
          <w:tcPr>
            <w:tcW w:w="4362" w:type="dxa"/>
            <w:gridSpan w:val="4"/>
            <w:tcBorders>
              <w:top w:val="single" w:sz="4" w:space="0" w:color="808080"/>
              <w:left w:val="single" w:sz="4" w:space="0" w:color="808080"/>
              <w:bottom w:val="single" w:sz="4" w:space="0" w:color="808080"/>
              <w:right w:val="single" w:sz="4" w:space="0" w:color="808080"/>
            </w:tcBorders>
            <w:shd w:val="clear" w:color="auto" w:fill="auto"/>
            <w:vAlign w:val="center"/>
          </w:tcPr>
          <w:p w14:paraId="35B71C6E" w14:textId="77777777" w:rsidR="00BC7564" w:rsidRPr="00A905CA" w:rsidRDefault="00997599" w:rsidP="00230C7C">
            <w:pPr>
              <w:pStyle w:val="HazardRiskLevels"/>
              <w:rPr>
                <w:b w:val="0"/>
              </w:rPr>
            </w:pPr>
            <w:r>
              <w:rPr>
                <w:b w:val="0"/>
              </w:rPr>
              <w:t>JSA</w:t>
            </w:r>
          </w:p>
        </w:tc>
        <w:tc>
          <w:tcPr>
            <w:tcW w:w="4926" w:type="dxa"/>
            <w:gridSpan w:val="4"/>
            <w:tcBorders>
              <w:top w:val="single" w:sz="4" w:space="0" w:color="808080"/>
              <w:left w:val="single" w:sz="4" w:space="0" w:color="808080"/>
              <w:bottom w:val="single" w:sz="4" w:space="0" w:color="808080"/>
              <w:right w:val="single" w:sz="4" w:space="0" w:color="808080"/>
            </w:tcBorders>
            <w:shd w:val="clear" w:color="auto" w:fill="auto"/>
            <w:vAlign w:val="center"/>
          </w:tcPr>
          <w:p w14:paraId="4CCA7C7B" w14:textId="77777777" w:rsidR="00BC7564" w:rsidRPr="00A905CA" w:rsidRDefault="00997599" w:rsidP="00230C7C">
            <w:pPr>
              <w:pStyle w:val="HazardRiskLevels"/>
              <w:rPr>
                <w:b w:val="0"/>
              </w:rPr>
            </w:pPr>
            <w:r>
              <w:rPr>
                <w:b w:val="0"/>
              </w:rPr>
              <w:t>Job Safety Analysis</w:t>
            </w:r>
          </w:p>
        </w:tc>
      </w:tr>
      <w:tr w:rsidR="00113418" w14:paraId="4D6606DD" w14:textId="77777777" w:rsidTr="00230C7C">
        <w:trPr>
          <w:trHeight w:val="278"/>
          <w:jc w:val="center"/>
        </w:trPr>
        <w:tc>
          <w:tcPr>
            <w:tcW w:w="4362" w:type="dxa"/>
            <w:gridSpan w:val="4"/>
            <w:tcBorders>
              <w:top w:val="single" w:sz="4" w:space="0" w:color="808080"/>
              <w:left w:val="single" w:sz="4" w:space="0" w:color="808080"/>
              <w:bottom w:val="single" w:sz="4" w:space="0" w:color="808080"/>
              <w:right w:val="single" w:sz="4" w:space="0" w:color="808080"/>
            </w:tcBorders>
            <w:shd w:val="clear" w:color="auto" w:fill="auto"/>
          </w:tcPr>
          <w:p w14:paraId="66147197" w14:textId="77777777" w:rsidR="00113418" w:rsidRDefault="00113418" w:rsidP="00230C7C">
            <w:pPr>
              <w:pStyle w:val="Default"/>
              <w:jc w:val="center"/>
              <w:rPr>
                <w:sz w:val="22"/>
                <w:szCs w:val="22"/>
              </w:rPr>
            </w:pPr>
            <w:r>
              <w:rPr>
                <w:sz w:val="22"/>
                <w:szCs w:val="22"/>
              </w:rPr>
              <w:t>ATW</w:t>
            </w:r>
          </w:p>
        </w:tc>
        <w:tc>
          <w:tcPr>
            <w:tcW w:w="4926" w:type="dxa"/>
            <w:gridSpan w:val="4"/>
            <w:tcBorders>
              <w:top w:val="single" w:sz="4" w:space="0" w:color="808080"/>
              <w:left w:val="single" w:sz="4" w:space="0" w:color="808080"/>
              <w:bottom w:val="single" w:sz="4" w:space="0" w:color="808080"/>
              <w:right w:val="single" w:sz="4" w:space="0" w:color="808080"/>
            </w:tcBorders>
            <w:shd w:val="clear" w:color="auto" w:fill="auto"/>
          </w:tcPr>
          <w:p w14:paraId="3956AE35" w14:textId="77777777" w:rsidR="00113418" w:rsidRDefault="00113418" w:rsidP="00230C7C">
            <w:pPr>
              <w:pStyle w:val="Default"/>
              <w:jc w:val="center"/>
              <w:rPr>
                <w:sz w:val="22"/>
                <w:szCs w:val="22"/>
              </w:rPr>
            </w:pPr>
            <w:r>
              <w:rPr>
                <w:sz w:val="22"/>
                <w:szCs w:val="22"/>
              </w:rPr>
              <w:t>Authority to Work</w:t>
            </w:r>
          </w:p>
        </w:tc>
      </w:tr>
      <w:tr w:rsidR="00230C7C" w14:paraId="0EC220AF" w14:textId="77777777" w:rsidTr="00230C7C">
        <w:trPr>
          <w:trHeight w:val="341"/>
          <w:jc w:val="center"/>
        </w:trPr>
        <w:tc>
          <w:tcPr>
            <w:tcW w:w="4362" w:type="dxa"/>
            <w:gridSpan w:val="4"/>
            <w:tcBorders>
              <w:top w:val="single" w:sz="4" w:space="0" w:color="808080"/>
              <w:left w:val="single" w:sz="4" w:space="0" w:color="808080"/>
              <w:bottom w:val="single" w:sz="4" w:space="0" w:color="808080"/>
              <w:right w:val="single" w:sz="4" w:space="0" w:color="808080"/>
            </w:tcBorders>
            <w:shd w:val="clear" w:color="auto" w:fill="auto"/>
          </w:tcPr>
          <w:p w14:paraId="5E221D6E" w14:textId="77777777" w:rsidR="00230C7C" w:rsidRDefault="00230C7C" w:rsidP="00230C7C">
            <w:pPr>
              <w:pStyle w:val="Default"/>
              <w:jc w:val="center"/>
              <w:rPr>
                <w:sz w:val="22"/>
                <w:szCs w:val="22"/>
              </w:rPr>
            </w:pPr>
            <w:r>
              <w:rPr>
                <w:sz w:val="22"/>
                <w:szCs w:val="22"/>
              </w:rPr>
              <w:t>LOTO</w:t>
            </w:r>
          </w:p>
        </w:tc>
        <w:tc>
          <w:tcPr>
            <w:tcW w:w="4926" w:type="dxa"/>
            <w:gridSpan w:val="4"/>
            <w:tcBorders>
              <w:top w:val="single" w:sz="4" w:space="0" w:color="808080"/>
              <w:left w:val="single" w:sz="4" w:space="0" w:color="808080"/>
              <w:bottom w:val="single" w:sz="4" w:space="0" w:color="808080"/>
              <w:right w:val="single" w:sz="4" w:space="0" w:color="808080"/>
            </w:tcBorders>
            <w:shd w:val="clear" w:color="auto" w:fill="auto"/>
          </w:tcPr>
          <w:p w14:paraId="5DCFFA4C" w14:textId="77777777" w:rsidR="00230C7C" w:rsidRDefault="00230C7C" w:rsidP="00230C7C">
            <w:pPr>
              <w:pStyle w:val="Default"/>
              <w:jc w:val="center"/>
              <w:rPr>
                <w:sz w:val="22"/>
                <w:szCs w:val="22"/>
              </w:rPr>
            </w:pPr>
            <w:r>
              <w:rPr>
                <w:sz w:val="22"/>
                <w:szCs w:val="22"/>
              </w:rPr>
              <w:t>Lock out tag out</w:t>
            </w:r>
          </w:p>
        </w:tc>
      </w:tr>
      <w:tr w:rsidR="00230C7C" w14:paraId="52626F7B" w14:textId="77777777" w:rsidTr="00230C7C">
        <w:trPr>
          <w:trHeight w:val="359"/>
          <w:jc w:val="center"/>
        </w:trPr>
        <w:tc>
          <w:tcPr>
            <w:tcW w:w="4362" w:type="dxa"/>
            <w:gridSpan w:val="4"/>
            <w:tcBorders>
              <w:top w:val="single" w:sz="4" w:space="0" w:color="808080"/>
              <w:left w:val="single" w:sz="4" w:space="0" w:color="808080"/>
              <w:bottom w:val="single" w:sz="4" w:space="0" w:color="808080"/>
              <w:right w:val="single" w:sz="4" w:space="0" w:color="808080"/>
            </w:tcBorders>
            <w:shd w:val="clear" w:color="auto" w:fill="auto"/>
          </w:tcPr>
          <w:p w14:paraId="486CA2B4" w14:textId="77777777" w:rsidR="00230C7C" w:rsidRDefault="00230C7C" w:rsidP="00230C7C">
            <w:pPr>
              <w:pStyle w:val="Default"/>
              <w:jc w:val="center"/>
              <w:rPr>
                <w:sz w:val="22"/>
                <w:szCs w:val="22"/>
              </w:rPr>
            </w:pPr>
            <w:r>
              <w:rPr>
                <w:sz w:val="22"/>
                <w:szCs w:val="22"/>
              </w:rPr>
              <w:t>TL</w:t>
            </w:r>
          </w:p>
        </w:tc>
        <w:tc>
          <w:tcPr>
            <w:tcW w:w="4926" w:type="dxa"/>
            <w:gridSpan w:val="4"/>
            <w:tcBorders>
              <w:top w:val="single" w:sz="4" w:space="0" w:color="808080"/>
              <w:left w:val="single" w:sz="4" w:space="0" w:color="808080"/>
              <w:bottom w:val="single" w:sz="4" w:space="0" w:color="808080"/>
              <w:right w:val="single" w:sz="4" w:space="0" w:color="808080"/>
            </w:tcBorders>
            <w:shd w:val="clear" w:color="auto" w:fill="auto"/>
          </w:tcPr>
          <w:p w14:paraId="0AAAB806" w14:textId="77777777" w:rsidR="00230C7C" w:rsidRDefault="00230C7C" w:rsidP="00230C7C">
            <w:pPr>
              <w:pStyle w:val="Default"/>
              <w:jc w:val="center"/>
              <w:rPr>
                <w:sz w:val="22"/>
                <w:szCs w:val="22"/>
              </w:rPr>
            </w:pPr>
            <w:r>
              <w:rPr>
                <w:sz w:val="22"/>
                <w:szCs w:val="22"/>
              </w:rPr>
              <w:t>Team Leader</w:t>
            </w:r>
          </w:p>
        </w:tc>
      </w:tr>
      <w:tr w:rsidR="00337C8B" w14:paraId="08B79E01" w14:textId="77777777" w:rsidTr="00230C7C">
        <w:trPr>
          <w:trHeight w:val="359"/>
          <w:jc w:val="center"/>
        </w:trPr>
        <w:tc>
          <w:tcPr>
            <w:tcW w:w="4362" w:type="dxa"/>
            <w:gridSpan w:val="4"/>
            <w:tcBorders>
              <w:top w:val="single" w:sz="4" w:space="0" w:color="808080"/>
              <w:left w:val="single" w:sz="4" w:space="0" w:color="808080"/>
              <w:bottom w:val="single" w:sz="4" w:space="0" w:color="808080"/>
              <w:right w:val="single" w:sz="4" w:space="0" w:color="808080"/>
            </w:tcBorders>
            <w:shd w:val="clear" w:color="auto" w:fill="auto"/>
          </w:tcPr>
          <w:p w14:paraId="255BAF75" w14:textId="77777777" w:rsidR="00337C8B" w:rsidRDefault="00337C8B" w:rsidP="00230C7C">
            <w:pPr>
              <w:pStyle w:val="Default"/>
              <w:jc w:val="center"/>
              <w:rPr>
                <w:sz w:val="22"/>
                <w:szCs w:val="22"/>
              </w:rPr>
            </w:pPr>
            <w:r>
              <w:rPr>
                <w:sz w:val="22"/>
                <w:szCs w:val="22"/>
              </w:rPr>
              <w:t>RF</w:t>
            </w:r>
          </w:p>
        </w:tc>
        <w:tc>
          <w:tcPr>
            <w:tcW w:w="4926" w:type="dxa"/>
            <w:gridSpan w:val="4"/>
            <w:tcBorders>
              <w:top w:val="single" w:sz="4" w:space="0" w:color="808080"/>
              <w:left w:val="single" w:sz="4" w:space="0" w:color="808080"/>
              <w:bottom w:val="single" w:sz="4" w:space="0" w:color="808080"/>
              <w:right w:val="single" w:sz="4" w:space="0" w:color="808080"/>
            </w:tcBorders>
            <w:shd w:val="clear" w:color="auto" w:fill="auto"/>
          </w:tcPr>
          <w:p w14:paraId="4966D2F3" w14:textId="77777777" w:rsidR="00337C8B" w:rsidRDefault="00337C8B" w:rsidP="00230C7C">
            <w:pPr>
              <w:pStyle w:val="Default"/>
              <w:jc w:val="center"/>
              <w:rPr>
                <w:sz w:val="22"/>
                <w:szCs w:val="22"/>
              </w:rPr>
            </w:pPr>
            <w:r>
              <w:rPr>
                <w:sz w:val="22"/>
                <w:szCs w:val="22"/>
              </w:rPr>
              <w:t>Raised flange face</w:t>
            </w:r>
          </w:p>
        </w:tc>
      </w:tr>
      <w:tr w:rsidR="00337C8B" w14:paraId="2EB6DD2D" w14:textId="77777777" w:rsidTr="00230C7C">
        <w:trPr>
          <w:trHeight w:val="359"/>
          <w:jc w:val="center"/>
        </w:trPr>
        <w:tc>
          <w:tcPr>
            <w:tcW w:w="4362" w:type="dxa"/>
            <w:gridSpan w:val="4"/>
            <w:tcBorders>
              <w:top w:val="single" w:sz="4" w:space="0" w:color="808080"/>
              <w:left w:val="single" w:sz="4" w:space="0" w:color="808080"/>
              <w:bottom w:val="single" w:sz="4" w:space="0" w:color="808080"/>
              <w:right w:val="single" w:sz="4" w:space="0" w:color="808080"/>
            </w:tcBorders>
            <w:shd w:val="clear" w:color="auto" w:fill="auto"/>
          </w:tcPr>
          <w:p w14:paraId="07354B28" w14:textId="77777777" w:rsidR="00337C8B" w:rsidRDefault="00337C8B" w:rsidP="00230C7C">
            <w:pPr>
              <w:pStyle w:val="Default"/>
              <w:jc w:val="center"/>
              <w:rPr>
                <w:sz w:val="22"/>
                <w:szCs w:val="22"/>
              </w:rPr>
            </w:pPr>
            <w:r>
              <w:rPr>
                <w:sz w:val="22"/>
                <w:szCs w:val="22"/>
              </w:rPr>
              <w:t>FF</w:t>
            </w:r>
          </w:p>
        </w:tc>
        <w:tc>
          <w:tcPr>
            <w:tcW w:w="4926" w:type="dxa"/>
            <w:gridSpan w:val="4"/>
            <w:tcBorders>
              <w:top w:val="single" w:sz="4" w:space="0" w:color="808080"/>
              <w:left w:val="single" w:sz="4" w:space="0" w:color="808080"/>
              <w:bottom w:val="single" w:sz="4" w:space="0" w:color="808080"/>
              <w:right w:val="single" w:sz="4" w:space="0" w:color="808080"/>
            </w:tcBorders>
            <w:shd w:val="clear" w:color="auto" w:fill="auto"/>
          </w:tcPr>
          <w:p w14:paraId="2290F940" w14:textId="77777777" w:rsidR="00337C8B" w:rsidRDefault="00337C8B" w:rsidP="00230C7C">
            <w:pPr>
              <w:pStyle w:val="Default"/>
              <w:jc w:val="center"/>
              <w:rPr>
                <w:sz w:val="22"/>
                <w:szCs w:val="22"/>
              </w:rPr>
            </w:pPr>
            <w:r>
              <w:rPr>
                <w:sz w:val="22"/>
                <w:szCs w:val="22"/>
              </w:rPr>
              <w:t>Flat flange face</w:t>
            </w:r>
          </w:p>
        </w:tc>
      </w:tr>
      <w:tr w:rsidR="004E001F" w14:paraId="53FD69EB" w14:textId="77777777" w:rsidTr="00230C7C">
        <w:trPr>
          <w:trHeight w:val="359"/>
          <w:jc w:val="center"/>
        </w:trPr>
        <w:tc>
          <w:tcPr>
            <w:tcW w:w="4362" w:type="dxa"/>
            <w:gridSpan w:val="4"/>
            <w:tcBorders>
              <w:top w:val="single" w:sz="4" w:space="0" w:color="808080"/>
              <w:left w:val="single" w:sz="4" w:space="0" w:color="808080"/>
              <w:bottom w:val="single" w:sz="4" w:space="0" w:color="808080"/>
              <w:right w:val="single" w:sz="4" w:space="0" w:color="808080"/>
            </w:tcBorders>
            <w:shd w:val="clear" w:color="auto" w:fill="auto"/>
          </w:tcPr>
          <w:p w14:paraId="384FC16B" w14:textId="77777777" w:rsidR="004E001F" w:rsidRDefault="004763F0" w:rsidP="00230C7C">
            <w:pPr>
              <w:pStyle w:val="Default"/>
              <w:jc w:val="center"/>
              <w:rPr>
                <w:sz w:val="22"/>
                <w:szCs w:val="22"/>
              </w:rPr>
            </w:pPr>
            <w:r>
              <w:rPr>
                <w:sz w:val="22"/>
                <w:szCs w:val="22"/>
              </w:rPr>
              <w:t>ASME</w:t>
            </w:r>
          </w:p>
        </w:tc>
        <w:tc>
          <w:tcPr>
            <w:tcW w:w="4926" w:type="dxa"/>
            <w:gridSpan w:val="4"/>
            <w:tcBorders>
              <w:top w:val="single" w:sz="4" w:space="0" w:color="808080"/>
              <w:left w:val="single" w:sz="4" w:space="0" w:color="808080"/>
              <w:bottom w:val="single" w:sz="4" w:space="0" w:color="808080"/>
              <w:right w:val="single" w:sz="4" w:space="0" w:color="808080"/>
            </w:tcBorders>
            <w:shd w:val="clear" w:color="auto" w:fill="auto"/>
          </w:tcPr>
          <w:p w14:paraId="66BBF6F1" w14:textId="77777777" w:rsidR="004E001F" w:rsidRDefault="003B1CBC" w:rsidP="00230C7C">
            <w:pPr>
              <w:pStyle w:val="Default"/>
              <w:jc w:val="center"/>
              <w:rPr>
                <w:sz w:val="22"/>
                <w:szCs w:val="22"/>
              </w:rPr>
            </w:pPr>
            <w:r>
              <w:rPr>
                <w:color w:val="222222"/>
                <w:shd w:val="clear" w:color="auto" w:fill="FFFFFF"/>
              </w:rPr>
              <w:t> American Society of Mechanical Engineers</w:t>
            </w:r>
          </w:p>
        </w:tc>
      </w:tr>
      <w:tr w:rsidR="003125D9" w14:paraId="7DC5B6E7" w14:textId="77777777" w:rsidTr="002651B4">
        <w:trPr>
          <w:jc w:val="center"/>
        </w:trPr>
        <w:tc>
          <w:tcPr>
            <w:tcW w:w="1116" w:type="dxa"/>
            <w:tcBorders>
              <w:top w:val="single" w:sz="4" w:space="0" w:color="808080"/>
              <w:left w:val="single" w:sz="4" w:space="0" w:color="808080"/>
              <w:bottom w:val="single" w:sz="4" w:space="0" w:color="808080"/>
              <w:right w:val="nil"/>
            </w:tcBorders>
            <w:shd w:val="clear" w:color="auto" w:fill="E6E6E6"/>
            <w:vAlign w:val="center"/>
          </w:tcPr>
          <w:p w14:paraId="3BD54B91" w14:textId="77777777" w:rsidR="003125D9" w:rsidRDefault="003125D9" w:rsidP="00CA40DB">
            <w:pPr>
              <w:jc w:val="left"/>
              <w:rPr>
                <w:sz w:val="20"/>
              </w:rPr>
            </w:pPr>
          </w:p>
        </w:tc>
        <w:tc>
          <w:tcPr>
            <w:tcW w:w="670" w:type="dxa"/>
            <w:tcBorders>
              <w:top w:val="single" w:sz="4" w:space="0" w:color="808080"/>
              <w:left w:val="nil"/>
              <w:bottom w:val="single" w:sz="4" w:space="0" w:color="808080"/>
              <w:right w:val="nil"/>
            </w:tcBorders>
            <w:shd w:val="clear" w:color="auto" w:fill="E6E6E6"/>
            <w:vAlign w:val="center"/>
          </w:tcPr>
          <w:p w14:paraId="00C0C26F" w14:textId="77777777" w:rsidR="003125D9" w:rsidRDefault="003125D9" w:rsidP="00166FA6">
            <w:pPr>
              <w:pStyle w:val="graphic"/>
            </w:pPr>
            <w:r>
              <w:object w:dxaOrig="867" w:dyaOrig="549" w14:anchorId="4D705B65">
                <v:shape id="_x0000_i1028" type="#_x0000_t75" style="width:20.25pt;height:18.75pt" o:ole="">
                  <v:imagedata r:id="rId10" o:title="" cropright="20561f"/>
                </v:shape>
                <o:OLEObject Type="Embed" ProgID="Visio.Drawing.11" ShapeID="_x0000_i1028" DrawAspect="Content" ObjectID="_1727605690" r:id="rId25"/>
              </w:object>
            </w:r>
          </w:p>
        </w:tc>
        <w:tc>
          <w:tcPr>
            <w:tcW w:w="1653" w:type="dxa"/>
            <w:tcBorders>
              <w:top w:val="single" w:sz="4" w:space="0" w:color="808080"/>
              <w:left w:val="nil"/>
              <w:bottom w:val="single" w:sz="4" w:space="0" w:color="808080"/>
              <w:right w:val="single" w:sz="4" w:space="0" w:color="808080"/>
            </w:tcBorders>
            <w:shd w:val="clear" w:color="auto" w:fill="E6E6E6"/>
            <w:vAlign w:val="center"/>
          </w:tcPr>
          <w:p w14:paraId="7DEFDE1C" w14:textId="77777777" w:rsidR="003125D9" w:rsidRDefault="003125D9" w:rsidP="00166FA6">
            <w:pPr>
              <w:pStyle w:val="Hazard2HeaderText"/>
            </w:pPr>
            <w:r>
              <w:t>HAZARD</w:t>
            </w:r>
          </w:p>
        </w:tc>
        <w:tc>
          <w:tcPr>
            <w:tcW w:w="923" w:type="dxa"/>
            <w:tcBorders>
              <w:top w:val="single" w:sz="4" w:space="0" w:color="808080"/>
              <w:left w:val="single" w:sz="4" w:space="0" w:color="808080"/>
              <w:bottom w:val="single" w:sz="4" w:space="0" w:color="808080"/>
              <w:right w:val="single" w:sz="4" w:space="0" w:color="808080"/>
            </w:tcBorders>
            <w:shd w:val="clear" w:color="auto" w:fill="E6E6E6"/>
            <w:vAlign w:val="center"/>
          </w:tcPr>
          <w:p w14:paraId="7628C471" w14:textId="77777777" w:rsidR="003125D9" w:rsidRDefault="00665164" w:rsidP="00166FA6">
            <w:pPr>
              <w:pStyle w:val="RiskHeading"/>
              <w:rPr>
                <w:sz w:val="20"/>
              </w:rPr>
            </w:pPr>
            <w:r>
              <w:rPr>
                <w:sz w:val="20"/>
              </w:rPr>
              <w:t>Raw Risk</w:t>
            </w:r>
          </w:p>
        </w:tc>
        <w:tc>
          <w:tcPr>
            <w:tcW w:w="1464" w:type="dxa"/>
            <w:tcBorders>
              <w:top w:val="single" w:sz="4" w:space="0" w:color="808080"/>
              <w:left w:val="single" w:sz="4" w:space="0" w:color="808080"/>
              <w:bottom w:val="single" w:sz="4" w:space="0" w:color="808080"/>
              <w:right w:val="nil"/>
            </w:tcBorders>
            <w:shd w:val="clear" w:color="auto" w:fill="E6E6E6"/>
            <w:vAlign w:val="center"/>
          </w:tcPr>
          <w:p w14:paraId="15051A90" w14:textId="77777777" w:rsidR="003125D9" w:rsidRDefault="003125D9" w:rsidP="00166FA6">
            <w:pPr>
              <w:jc w:val="center"/>
              <w:rPr>
                <w:sz w:val="20"/>
              </w:rPr>
            </w:pPr>
          </w:p>
        </w:tc>
        <w:tc>
          <w:tcPr>
            <w:tcW w:w="670" w:type="dxa"/>
            <w:tcBorders>
              <w:top w:val="single" w:sz="4" w:space="0" w:color="808080"/>
              <w:left w:val="nil"/>
              <w:bottom w:val="single" w:sz="4" w:space="0" w:color="808080"/>
              <w:right w:val="nil"/>
            </w:tcBorders>
            <w:shd w:val="clear" w:color="auto" w:fill="E6E6E6"/>
            <w:vAlign w:val="center"/>
          </w:tcPr>
          <w:p w14:paraId="7FD8D55C" w14:textId="77777777" w:rsidR="003125D9" w:rsidRDefault="00C76A86" w:rsidP="00166FA6">
            <w:pPr>
              <w:pStyle w:val="graphic"/>
            </w:pPr>
            <w:r>
              <w:rPr>
                <w:noProof/>
                <w:lang w:val="en-US"/>
              </w:rPr>
              <w:drawing>
                <wp:inline distT="0" distB="0" distL="0" distR="0" wp14:anchorId="6A6EFDD1" wp14:editId="3F0C29BF">
                  <wp:extent cx="180975" cy="161925"/>
                  <wp:effectExtent l="19050" t="19050" r="28575" b="28575"/>
                  <wp:docPr id="17" name="Picture 17" descr="Red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 tick"/>
                          <pic:cNvPicPr>
                            <a:picLocks noChangeAspect="1" noChangeArrowheads="1"/>
                          </pic:cNvPicPr>
                        </pic:nvPicPr>
                        <pic:blipFill>
                          <a:blip r:embed="rId26" cstate="print"/>
                          <a:srcRect/>
                          <a:stretch>
                            <a:fillRect/>
                          </a:stretch>
                        </pic:blipFill>
                        <pic:spPr bwMode="auto">
                          <a:xfrm>
                            <a:off x="0" y="0"/>
                            <a:ext cx="180975" cy="161925"/>
                          </a:xfrm>
                          <a:prstGeom prst="rect">
                            <a:avLst/>
                          </a:prstGeom>
                          <a:noFill/>
                          <a:ln w="3175" cmpd="sng">
                            <a:solidFill>
                              <a:srgbClr val="000000"/>
                            </a:solidFill>
                            <a:miter lim="800000"/>
                            <a:headEnd/>
                            <a:tailEnd/>
                          </a:ln>
                          <a:effectLst/>
                        </pic:spPr>
                      </pic:pic>
                    </a:graphicData>
                  </a:graphic>
                </wp:inline>
              </w:drawing>
            </w:r>
          </w:p>
        </w:tc>
        <w:tc>
          <w:tcPr>
            <w:tcW w:w="1893" w:type="dxa"/>
            <w:tcBorders>
              <w:top w:val="single" w:sz="4" w:space="0" w:color="808080"/>
              <w:left w:val="nil"/>
              <w:bottom w:val="single" w:sz="4" w:space="0" w:color="808080"/>
              <w:right w:val="single" w:sz="4" w:space="0" w:color="808080"/>
            </w:tcBorders>
            <w:shd w:val="clear" w:color="auto" w:fill="E6E6E6"/>
            <w:vAlign w:val="center"/>
          </w:tcPr>
          <w:p w14:paraId="3C7E1C77" w14:textId="77777777" w:rsidR="003125D9" w:rsidRDefault="003125D9" w:rsidP="00166FA6">
            <w:pPr>
              <w:pStyle w:val="Hazard2HeaderText"/>
            </w:pPr>
            <w:r>
              <w:t>CONTROL</w:t>
            </w:r>
          </w:p>
        </w:tc>
        <w:tc>
          <w:tcPr>
            <w:tcW w:w="899" w:type="dxa"/>
            <w:tcBorders>
              <w:top w:val="single" w:sz="4" w:space="0" w:color="808080"/>
              <w:left w:val="single" w:sz="4" w:space="0" w:color="808080"/>
              <w:bottom w:val="single" w:sz="4" w:space="0" w:color="808080"/>
              <w:right w:val="single" w:sz="4" w:space="0" w:color="808080"/>
            </w:tcBorders>
            <w:shd w:val="clear" w:color="auto" w:fill="E6E6E6"/>
            <w:vAlign w:val="center"/>
          </w:tcPr>
          <w:p w14:paraId="4D16C664" w14:textId="77777777" w:rsidR="003125D9" w:rsidRDefault="00665164" w:rsidP="00166FA6">
            <w:pPr>
              <w:pStyle w:val="RiskHeading"/>
              <w:rPr>
                <w:sz w:val="20"/>
              </w:rPr>
            </w:pPr>
            <w:r>
              <w:rPr>
                <w:sz w:val="20"/>
              </w:rPr>
              <w:t>Res Risk</w:t>
            </w:r>
          </w:p>
        </w:tc>
      </w:tr>
      <w:tr w:rsidR="00F31AC9" w14:paraId="3E543294" w14:textId="77777777" w:rsidTr="002651B4">
        <w:trPr>
          <w:jc w:val="center"/>
        </w:trPr>
        <w:tc>
          <w:tcPr>
            <w:tcW w:w="3439"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2506AE30" w14:textId="77777777" w:rsidR="00F31AC9" w:rsidRPr="00F31AC9" w:rsidRDefault="00E41769" w:rsidP="00C25C08">
            <w:pPr>
              <w:pStyle w:val="Hazard2HeaderText"/>
              <w:rPr>
                <w:b w:val="0"/>
              </w:rPr>
            </w:pPr>
            <w:r>
              <w:rPr>
                <w:b w:val="0"/>
              </w:rPr>
              <w:t>Pinching when using hydraulic torque tools.</w:t>
            </w:r>
          </w:p>
        </w:tc>
        <w:tc>
          <w:tcPr>
            <w:tcW w:w="923"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C551B11" w14:textId="77777777" w:rsidR="00F31AC9" w:rsidRPr="00F31AC9" w:rsidRDefault="009C104A" w:rsidP="00C25C08">
            <w:pPr>
              <w:pStyle w:val="RiskHeading"/>
              <w:spacing w:before="40" w:after="40"/>
              <w:rPr>
                <w:sz w:val="20"/>
              </w:rPr>
            </w:pPr>
            <w:r w:rsidRPr="00F31AC9">
              <w:rPr>
                <w:sz w:val="20"/>
              </w:rPr>
              <w:t>2CM8</w:t>
            </w:r>
          </w:p>
        </w:tc>
        <w:tc>
          <w:tcPr>
            <w:tcW w:w="4027"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37FC146C" w14:textId="77777777" w:rsidR="00F31AC9" w:rsidRPr="00F31AC9" w:rsidRDefault="00E41769" w:rsidP="00C25C08">
            <w:pPr>
              <w:pStyle w:val="Hazard2HeaderText"/>
              <w:rPr>
                <w:b w:val="0"/>
              </w:rPr>
            </w:pPr>
            <w:r>
              <w:rPr>
                <w:b w:val="0"/>
              </w:rPr>
              <w:t>Maintain a safe distance from reaction surfaces.</w:t>
            </w:r>
          </w:p>
        </w:tc>
        <w:tc>
          <w:tcPr>
            <w:tcW w:w="8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CA84461" w14:textId="77777777" w:rsidR="00F31AC9" w:rsidRPr="00F31AC9" w:rsidRDefault="009C104A" w:rsidP="00C25C08">
            <w:pPr>
              <w:pStyle w:val="RiskHeading"/>
              <w:spacing w:before="40" w:after="40"/>
              <w:rPr>
                <w:sz w:val="20"/>
              </w:rPr>
            </w:pPr>
            <w:r>
              <w:rPr>
                <w:sz w:val="20"/>
              </w:rPr>
              <w:t>2EL6</w:t>
            </w:r>
          </w:p>
        </w:tc>
      </w:tr>
      <w:tr w:rsidR="00DD6AF8" w14:paraId="6059ED55" w14:textId="77777777" w:rsidTr="002651B4">
        <w:trPr>
          <w:jc w:val="center"/>
        </w:trPr>
        <w:tc>
          <w:tcPr>
            <w:tcW w:w="3439"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3F251C7A" w14:textId="77777777" w:rsidR="00DD6AF8" w:rsidRPr="00F31AC9" w:rsidRDefault="00DD6AF8" w:rsidP="003C5203">
            <w:pPr>
              <w:pStyle w:val="Hazard2HeaderText"/>
              <w:rPr>
                <w:b w:val="0"/>
              </w:rPr>
            </w:pPr>
            <w:r w:rsidRPr="00F31AC9">
              <w:rPr>
                <w:b w:val="0"/>
              </w:rPr>
              <w:t>Handling Heavy Equipment</w:t>
            </w:r>
          </w:p>
        </w:tc>
        <w:tc>
          <w:tcPr>
            <w:tcW w:w="923"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DC23D74" w14:textId="77777777" w:rsidR="00DD6AF8" w:rsidRPr="00F31AC9" w:rsidRDefault="00DD6AF8" w:rsidP="003C5203">
            <w:pPr>
              <w:pStyle w:val="RiskHeading"/>
              <w:spacing w:before="40" w:after="40"/>
              <w:rPr>
                <w:sz w:val="20"/>
              </w:rPr>
            </w:pPr>
            <w:r w:rsidRPr="00F31AC9">
              <w:rPr>
                <w:sz w:val="20"/>
              </w:rPr>
              <w:t>2CM8</w:t>
            </w:r>
          </w:p>
        </w:tc>
        <w:tc>
          <w:tcPr>
            <w:tcW w:w="4027"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6FBC4967" w14:textId="77777777" w:rsidR="00DD6AF8" w:rsidRPr="00F31AC9" w:rsidRDefault="00DD6AF8" w:rsidP="003C5203">
            <w:pPr>
              <w:pStyle w:val="Hazard2HeaderText"/>
              <w:rPr>
                <w:b w:val="0"/>
              </w:rPr>
            </w:pPr>
            <w:r w:rsidRPr="00F31AC9">
              <w:rPr>
                <w:b w:val="0"/>
              </w:rPr>
              <w:t>Use correct manual handling techniques</w:t>
            </w:r>
          </w:p>
        </w:tc>
        <w:tc>
          <w:tcPr>
            <w:tcW w:w="8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558F273" w14:textId="77777777" w:rsidR="00DD6AF8" w:rsidRPr="00F31AC9" w:rsidRDefault="00DD6AF8" w:rsidP="003C5203">
            <w:pPr>
              <w:pStyle w:val="RiskHeading"/>
              <w:spacing w:before="40" w:after="40"/>
              <w:rPr>
                <w:sz w:val="20"/>
              </w:rPr>
            </w:pPr>
            <w:r w:rsidRPr="00F31AC9">
              <w:rPr>
                <w:sz w:val="20"/>
              </w:rPr>
              <w:t>2EL3</w:t>
            </w:r>
          </w:p>
        </w:tc>
      </w:tr>
      <w:tr w:rsidR="00DD6AF8" w14:paraId="709846FF" w14:textId="77777777" w:rsidTr="002651B4">
        <w:trPr>
          <w:jc w:val="center"/>
        </w:trPr>
        <w:tc>
          <w:tcPr>
            <w:tcW w:w="3439"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74F2C19F" w14:textId="77777777" w:rsidR="00DD6AF8" w:rsidRPr="00F31AC9" w:rsidRDefault="00DD6AF8" w:rsidP="003C5203">
            <w:pPr>
              <w:pStyle w:val="Hazard2HeaderText"/>
              <w:rPr>
                <w:b w:val="0"/>
              </w:rPr>
            </w:pPr>
            <w:r w:rsidRPr="00F31AC9">
              <w:rPr>
                <w:b w:val="0"/>
              </w:rPr>
              <w:t>Sharp edges</w:t>
            </w:r>
          </w:p>
        </w:tc>
        <w:tc>
          <w:tcPr>
            <w:tcW w:w="923"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FFAF89C" w14:textId="77777777" w:rsidR="00DD6AF8" w:rsidRPr="00F31AC9" w:rsidRDefault="00DD6AF8" w:rsidP="003C5203">
            <w:pPr>
              <w:pStyle w:val="RiskHeading"/>
              <w:spacing w:before="40" w:after="40"/>
              <w:rPr>
                <w:sz w:val="20"/>
              </w:rPr>
            </w:pPr>
            <w:r w:rsidRPr="00F31AC9">
              <w:rPr>
                <w:sz w:val="20"/>
              </w:rPr>
              <w:t>2CM8</w:t>
            </w:r>
          </w:p>
        </w:tc>
        <w:tc>
          <w:tcPr>
            <w:tcW w:w="4027"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7A203848" w14:textId="77777777" w:rsidR="00DD6AF8" w:rsidRPr="00F31AC9" w:rsidRDefault="00DD6AF8" w:rsidP="003C5203">
            <w:pPr>
              <w:pStyle w:val="Hazard2HeaderText"/>
              <w:rPr>
                <w:b w:val="0"/>
              </w:rPr>
            </w:pPr>
            <w:r w:rsidRPr="00F31AC9">
              <w:rPr>
                <w:b w:val="0"/>
              </w:rPr>
              <w:t>Wear leather gloves</w:t>
            </w:r>
          </w:p>
        </w:tc>
        <w:tc>
          <w:tcPr>
            <w:tcW w:w="8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11C2A87" w14:textId="77777777" w:rsidR="00DD6AF8" w:rsidRPr="00F31AC9" w:rsidRDefault="00DD6AF8" w:rsidP="003C5203">
            <w:pPr>
              <w:pStyle w:val="RiskHeading"/>
              <w:spacing w:before="40" w:after="40"/>
              <w:rPr>
                <w:sz w:val="20"/>
              </w:rPr>
            </w:pPr>
            <w:r w:rsidRPr="00F31AC9">
              <w:rPr>
                <w:sz w:val="20"/>
              </w:rPr>
              <w:t>2EL3</w:t>
            </w:r>
          </w:p>
        </w:tc>
      </w:tr>
      <w:tr w:rsidR="00DD6AF8" w14:paraId="7BB79478" w14:textId="77777777" w:rsidTr="002651B4">
        <w:trPr>
          <w:jc w:val="center"/>
        </w:trPr>
        <w:tc>
          <w:tcPr>
            <w:tcW w:w="3439"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1CE88931" w14:textId="77777777" w:rsidR="00DD6AF8" w:rsidRPr="00F31AC9" w:rsidRDefault="00DD6AF8" w:rsidP="003C5203">
            <w:pPr>
              <w:pStyle w:val="Hazard2HeaderText"/>
              <w:rPr>
                <w:b w:val="0"/>
              </w:rPr>
            </w:pPr>
            <w:r w:rsidRPr="00F31AC9">
              <w:rPr>
                <w:b w:val="0"/>
              </w:rPr>
              <w:t>Pinch points</w:t>
            </w:r>
          </w:p>
        </w:tc>
        <w:tc>
          <w:tcPr>
            <w:tcW w:w="923"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FE3EDA7" w14:textId="77777777" w:rsidR="00DD6AF8" w:rsidRPr="00F31AC9" w:rsidRDefault="00DD6AF8" w:rsidP="003C5203">
            <w:pPr>
              <w:pStyle w:val="RiskHeading"/>
              <w:spacing w:before="40" w:after="40"/>
              <w:rPr>
                <w:sz w:val="20"/>
              </w:rPr>
            </w:pPr>
            <w:r w:rsidRPr="00F31AC9">
              <w:rPr>
                <w:sz w:val="20"/>
              </w:rPr>
              <w:t>2CM8</w:t>
            </w:r>
          </w:p>
        </w:tc>
        <w:tc>
          <w:tcPr>
            <w:tcW w:w="4027"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0620D2C6" w14:textId="77777777" w:rsidR="00DD6AF8" w:rsidRPr="00F31AC9" w:rsidRDefault="00DD6AF8" w:rsidP="003C5203">
            <w:pPr>
              <w:pStyle w:val="Hazard2HeaderText"/>
              <w:rPr>
                <w:b w:val="0"/>
              </w:rPr>
            </w:pPr>
            <w:r w:rsidRPr="00F31AC9">
              <w:rPr>
                <w:b w:val="0"/>
              </w:rPr>
              <w:t>Wear leather gloves</w:t>
            </w:r>
          </w:p>
        </w:tc>
        <w:tc>
          <w:tcPr>
            <w:tcW w:w="8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442A4C3" w14:textId="77777777" w:rsidR="00DD6AF8" w:rsidRPr="00F31AC9" w:rsidRDefault="00DD6AF8" w:rsidP="003C5203">
            <w:pPr>
              <w:pStyle w:val="RiskHeading"/>
              <w:spacing w:before="40" w:after="40"/>
              <w:rPr>
                <w:sz w:val="20"/>
              </w:rPr>
            </w:pPr>
            <w:r w:rsidRPr="00F31AC9">
              <w:rPr>
                <w:sz w:val="20"/>
              </w:rPr>
              <w:t>2EL3</w:t>
            </w:r>
          </w:p>
        </w:tc>
      </w:tr>
      <w:tr w:rsidR="00DD6AF8" w14:paraId="0747DA08" w14:textId="77777777" w:rsidTr="002651B4">
        <w:trPr>
          <w:jc w:val="center"/>
        </w:trPr>
        <w:tc>
          <w:tcPr>
            <w:tcW w:w="3439"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4CC7B24F" w14:textId="50E06F12" w:rsidR="00DD6AF8" w:rsidRPr="00F31AC9" w:rsidRDefault="00DD6AF8" w:rsidP="003C5203">
            <w:pPr>
              <w:pStyle w:val="Hazard2HeaderText"/>
              <w:rPr>
                <w:b w:val="0"/>
              </w:rPr>
            </w:pPr>
            <w:r w:rsidRPr="00F31AC9">
              <w:rPr>
                <w:b w:val="0"/>
              </w:rPr>
              <w:t xml:space="preserve">Locks not </w:t>
            </w:r>
            <w:r w:rsidR="00E32A60">
              <w:rPr>
                <w:b w:val="0"/>
              </w:rPr>
              <w:t>removed</w:t>
            </w:r>
            <w:r w:rsidRPr="00F31AC9">
              <w:rPr>
                <w:b w:val="0"/>
              </w:rPr>
              <w:t xml:space="preserve"> after completion of work</w:t>
            </w:r>
          </w:p>
        </w:tc>
        <w:tc>
          <w:tcPr>
            <w:tcW w:w="923"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4105E23" w14:textId="77777777" w:rsidR="00DD6AF8" w:rsidRPr="00F31AC9" w:rsidRDefault="00DD6AF8" w:rsidP="003C5203">
            <w:pPr>
              <w:pStyle w:val="RiskHeading"/>
              <w:spacing w:before="40" w:after="40"/>
              <w:rPr>
                <w:sz w:val="20"/>
              </w:rPr>
            </w:pPr>
            <w:r w:rsidRPr="00F31AC9">
              <w:rPr>
                <w:sz w:val="20"/>
              </w:rPr>
              <w:t>3CM13</w:t>
            </w:r>
          </w:p>
        </w:tc>
        <w:tc>
          <w:tcPr>
            <w:tcW w:w="4027"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22F82B99" w14:textId="77777777" w:rsidR="00DD6AF8" w:rsidRPr="00F31AC9" w:rsidRDefault="00DD6AF8" w:rsidP="003C5203">
            <w:pPr>
              <w:pStyle w:val="Hazard2HeaderText"/>
              <w:rPr>
                <w:b w:val="0"/>
              </w:rPr>
            </w:pPr>
            <w:r w:rsidRPr="00F31AC9">
              <w:rPr>
                <w:b w:val="0"/>
              </w:rPr>
              <w:t>Ensure your personal locks are removed before leaving the job site</w:t>
            </w:r>
          </w:p>
        </w:tc>
        <w:tc>
          <w:tcPr>
            <w:tcW w:w="8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5AD5FFB" w14:textId="77777777" w:rsidR="00DD6AF8" w:rsidRPr="00F31AC9" w:rsidRDefault="00DD6AF8" w:rsidP="003C5203">
            <w:pPr>
              <w:pStyle w:val="RiskHeading"/>
              <w:spacing w:before="40" w:after="40"/>
              <w:rPr>
                <w:sz w:val="20"/>
              </w:rPr>
            </w:pPr>
            <w:r w:rsidRPr="00F31AC9">
              <w:rPr>
                <w:sz w:val="20"/>
              </w:rPr>
              <w:t>3EL6</w:t>
            </w:r>
          </w:p>
        </w:tc>
      </w:tr>
      <w:tr w:rsidR="00DD6AF8" w14:paraId="2A1D3B83" w14:textId="77777777" w:rsidTr="002651B4">
        <w:trPr>
          <w:jc w:val="center"/>
        </w:trPr>
        <w:tc>
          <w:tcPr>
            <w:tcW w:w="3439"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6A842112" w14:textId="4F699E10" w:rsidR="00DD6AF8" w:rsidRPr="00F31AC9" w:rsidRDefault="00DD6AF8" w:rsidP="003C5203">
            <w:pPr>
              <w:pStyle w:val="Hazard2HeaderText"/>
              <w:rPr>
                <w:b w:val="0"/>
              </w:rPr>
            </w:pPr>
            <w:r w:rsidRPr="00F31AC9">
              <w:rPr>
                <w:b w:val="0"/>
              </w:rPr>
              <w:t xml:space="preserve">Objects obstructing </w:t>
            </w:r>
            <w:r w:rsidR="00E32A60">
              <w:rPr>
                <w:b w:val="0"/>
              </w:rPr>
              <w:t xml:space="preserve">the </w:t>
            </w:r>
            <w:r w:rsidRPr="00F31AC9">
              <w:rPr>
                <w:b w:val="0"/>
              </w:rPr>
              <w:t xml:space="preserve">work area </w:t>
            </w:r>
          </w:p>
        </w:tc>
        <w:tc>
          <w:tcPr>
            <w:tcW w:w="923"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9F5AA45" w14:textId="77777777" w:rsidR="00DD6AF8" w:rsidRPr="00F31AC9" w:rsidRDefault="00DD6AF8" w:rsidP="003C5203">
            <w:pPr>
              <w:pStyle w:val="RiskHeading"/>
              <w:spacing w:before="40" w:after="40"/>
              <w:rPr>
                <w:sz w:val="20"/>
              </w:rPr>
            </w:pPr>
            <w:r w:rsidRPr="00F31AC9">
              <w:rPr>
                <w:sz w:val="20"/>
              </w:rPr>
              <w:t>2CM8</w:t>
            </w:r>
          </w:p>
        </w:tc>
        <w:tc>
          <w:tcPr>
            <w:tcW w:w="4027"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10920724" w14:textId="47D7BE52" w:rsidR="00DD6AF8" w:rsidRPr="00F31AC9" w:rsidRDefault="00DD6AF8" w:rsidP="003C5203">
            <w:pPr>
              <w:pStyle w:val="Hazard2HeaderText"/>
              <w:rPr>
                <w:b w:val="0"/>
              </w:rPr>
            </w:pPr>
            <w:r w:rsidRPr="00F31AC9">
              <w:rPr>
                <w:b w:val="0"/>
              </w:rPr>
              <w:t xml:space="preserve">Always maintain good </w:t>
            </w:r>
            <w:r w:rsidR="00A0512E">
              <w:rPr>
                <w:b w:val="0"/>
              </w:rPr>
              <w:t>housekeeping</w:t>
            </w:r>
            <w:r w:rsidRPr="00F31AC9">
              <w:rPr>
                <w:b w:val="0"/>
              </w:rPr>
              <w:t xml:space="preserve"> </w:t>
            </w:r>
          </w:p>
        </w:tc>
        <w:tc>
          <w:tcPr>
            <w:tcW w:w="8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D289D09" w14:textId="77777777" w:rsidR="00DD6AF8" w:rsidRPr="00F31AC9" w:rsidRDefault="00DD6AF8" w:rsidP="003C5203">
            <w:pPr>
              <w:pStyle w:val="RiskHeading"/>
              <w:spacing w:before="40" w:after="40"/>
              <w:rPr>
                <w:sz w:val="20"/>
              </w:rPr>
            </w:pPr>
            <w:r w:rsidRPr="00F31AC9">
              <w:rPr>
                <w:sz w:val="20"/>
              </w:rPr>
              <w:t>2EL3</w:t>
            </w:r>
          </w:p>
        </w:tc>
      </w:tr>
      <w:tr w:rsidR="009C104A" w14:paraId="066713AE" w14:textId="77777777" w:rsidTr="002651B4">
        <w:trPr>
          <w:jc w:val="center"/>
        </w:trPr>
        <w:tc>
          <w:tcPr>
            <w:tcW w:w="3439"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3E80D0E1" w14:textId="77777777" w:rsidR="009C104A" w:rsidRPr="00F31AC9" w:rsidRDefault="009C104A" w:rsidP="00C25C08">
            <w:pPr>
              <w:pStyle w:val="Hazard2HeaderText"/>
              <w:rPr>
                <w:b w:val="0"/>
              </w:rPr>
            </w:pPr>
            <w:r>
              <w:rPr>
                <w:b w:val="0"/>
              </w:rPr>
              <w:t>Falling objects from scaffolds</w:t>
            </w:r>
          </w:p>
        </w:tc>
        <w:tc>
          <w:tcPr>
            <w:tcW w:w="923"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EDA1BBB" w14:textId="77777777" w:rsidR="009C104A" w:rsidRPr="00F31AC9" w:rsidRDefault="009C104A" w:rsidP="00C25C08">
            <w:pPr>
              <w:pStyle w:val="RiskHeading"/>
              <w:spacing w:before="40" w:after="40"/>
              <w:rPr>
                <w:sz w:val="20"/>
              </w:rPr>
            </w:pPr>
            <w:r w:rsidRPr="00F31AC9">
              <w:rPr>
                <w:sz w:val="20"/>
              </w:rPr>
              <w:t>3CM13</w:t>
            </w:r>
          </w:p>
        </w:tc>
        <w:tc>
          <w:tcPr>
            <w:tcW w:w="4027"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4066C686" w14:textId="7A9F40A2" w:rsidR="009C104A" w:rsidRPr="00F31AC9" w:rsidRDefault="009C104A" w:rsidP="00C25C08">
            <w:pPr>
              <w:pStyle w:val="Hazard2HeaderText"/>
              <w:rPr>
                <w:b w:val="0"/>
              </w:rPr>
            </w:pPr>
            <w:r>
              <w:rPr>
                <w:b w:val="0"/>
              </w:rPr>
              <w:t xml:space="preserve">All items including </w:t>
            </w:r>
            <w:r w:rsidR="00A0512E">
              <w:rPr>
                <w:b w:val="0"/>
              </w:rPr>
              <w:t>tools</w:t>
            </w:r>
            <w:r>
              <w:rPr>
                <w:b w:val="0"/>
              </w:rPr>
              <w:t xml:space="preserve"> must be secured and the area under the scaffold taped off </w:t>
            </w:r>
          </w:p>
        </w:tc>
        <w:tc>
          <w:tcPr>
            <w:tcW w:w="8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1DAEA9B" w14:textId="77777777" w:rsidR="009C104A" w:rsidRPr="00F31AC9" w:rsidRDefault="009C104A" w:rsidP="00FE2B64">
            <w:pPr>
              <w:pStyle w:val="RiskHeading"/>
              <w:spacing w:before="40" w:after="40"/>
              <w:rPr>
                <w:sz w:val="20"/>
              </w:rPr>
            </w:pPr>
            <w:r w:rsidRPr="00F31AC9">
              <w:rPr>
                <w:sz w:val="20"/>
              </w:rPr>
              <w:t>2EL3</w:t>
            </w:r>
          </w:p>
        </w:tc>
      </w:tr>
      <w:tr w:rsidR="009C104A" w14:paraId="5DB4BE45" w14:textId="77777777" w:rsidTr="002651B4">
        <w:trPr>
          <w:jc w:val="center"/>
        </w:trPr>
        <w:tc>
          <w:tcPr>
            <w:tcW w:w="3439"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3B6AA5BF" w14:textId="77777777" w:rsidR="009C104A" w:rsidRPr="00F31AC9" w:rsidRDefault="009C104A" w:rsidP="00C25C08">
            <w:pPr>
              <w:pStyle w:val="Hazard2HeaderText"/>
              <w:rPr>
                <w:b w:val="0"/>
              </w:rPr>
            </w:pPr>
            <w:r>
              <w:rPr>
                <w:b w:val="0"/>
              </w:rPr>
              <w:t xml:space="preserve">Pressure in piping </w:t>
            </w:r>
          </w:p>
        </w:tc>
        <w:tc>
          <w:tcPr>
            <w:tcW w:w="923"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5655852" w14:textId="77777777" w:rsidR="009C104A" w:rsidRPr="00F31AC9" w:rsidRDefault="009C104A" w:rsidP="00C25C08">
            <w:pPr>
              <w:pStyle w:val="RiskHeading"/>
              <w:spacing w:before="40" w:after="40"/>
              <w:rPr>
                <w:sz w:val="20"/>
              </w:rPr>
            </w:pPr>
            <w:r>
              <w:rPr>
                <w:sz w:val="20"/>
              </w:rPr>
              <w:t>4CS14</w:t>
            </w:r>
          </w:p>
        </w:tc>
        <w:tc>
          <w:tcPr>
            <w:tcW w:w="4027"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1BFA03A7" w14:textId="77777777" w:rsidR="009C104A" w:rsidRPr="00F31AC9" w:rsidRDefault="009C104A" w:rsidP="00C25C08">
            <w:pPr>
              <w:pStyle w:val="Hazard2HeaderText"/>
              <w:rPr>
                <w:b w:val="0"/>
              </w:rPr>
            </w:pPr>
            <w:r>
              <w:rPr>
                <w:b w:val="0"/>
              </w:rPr>
              <w:t xml:space="preserve">Leave some bolts in the flange and open the flange only a few millimetres until it is proven the pipe is depressurized.  </w:t>
            </w:r>
          </w:p>
        </w:tc>
        <w:tc>
          <w:tcPr>
            <w:tcW w:w="8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16AEA8B" w14:textId="77777777" w:rsidR="009C104A" w:rsidRPr="00F31AC9" w:rsidRDefault="009C104A" w:rsidP="00C25C08">
            <w:pPr>
              <w:pStyle w:val="RiskHeading"/>
              <w:spacing w:before="40" w:after="40"/>
              <w:rPr>
                <w:sz w:val="20"/>
              </w:rPr>
            </w:pPr>
            <w:r w:rsidRPr="00F31AC9">
              <w:rPr>
                <w:sz w:val="20"/>
              </w:rPr>
              <w:t>2EL3</w:t>
            </w:r>
          </w:p>
        </w:tc>
      </w:tr>
      <w:tr w:rsidR="009C104A" w14:paraId="0829631D" w14:textId="77777777" w:rsidTr="002651B4">
        <w:trPr>
          <w:jc w:val="center"/>
        </w:trPr>
        <w:tc>
          <w:tcPr>
            <w:tcW w:w="3439"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79F44CDB" w14:textId="77777777" w:rsidR="009C104A" w:rsidRPr="00F31AC9" w:rsidRDefault="009C104A" w:rsidP="00C25C08">
            <w:pPr>
              <w:pStyle w:val="Hazard2HeaderText"/>
              <w:rPr>
                <w:b w:val="0"/>
              </w:rPr>
            </w:pPr>
            <w:r>
              <w:rPr>
                <w:b w:val="0"/>
              </w:rPr>
              <w:t>Hand crush injury</w:t>
            </w:r>
          </w:p>
        </w:tc>
        <w:tc>
          <w:tcPr>
            <w:tcW w:w="923"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C356E10" w14:textId="77777777" w:rsidR="009C104A" w:rsidRPr="00F31AC9" w:rsidRDefault="009C104A" w:rsidP="00C25C08">
            <w:pPr>
              <w:pStyle w:val="RiskHeading"/>
              <w:spacing w:before="40" w:after="40"/>
              <w:rPr>
                <w:sz w:val="20"/>
              </w:rPr>
            </w:pPr>
            <w:r w:rsidRPr="00F31AC9">
              <w:rPr>
                <w:sz w:val="20"/>
              </w:rPr>
              <w:t>2CM8</w:t>
            </w:r>
          </w:p>
        </w:tc>
        <w:tc>
          <w:tcPr>
            <w:tcW w:w="4027"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18CC2312" w14:textId="77777777" w:rsidR="009C104A" w:rsidRPr="00F31AC9" w:rsidRDefault="009C104A" w:rsidP="00C25C08">
            <w:pPr>
              <w:pStyle w:val="Hazard2HeaderText"/>
              <w:rPr>
                <w:b w:val="0"/>
              </w:rPr>
            </w:pPr>
            <w:r>
              <w:rPr>
                <w:b w:val="0"/>
              </w:rPr>
              <w:t>Install safety blocks between flange faces prior to removing the gasket.</w:t>
            </w:r>
          </w:p>
        </w:tc>
        <w:tc>
          <w:tcPr>
            <w:tcW w:w="899"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A6A3969" w14:textId="77777777" w:rsidR="009C104A" w:rsidRPr="00F31AC9" w:rsidRDefault="009C104A" w:rsidP="00C25C08">
            <w:pPr>
              <w:pStyle w:val="RiskHeading"/>
              <w:spacing w:before="40" w:after="40"/>
              <w:rPr>
                <w:sz w:val="20"/>
              </w:rPr>
            </w:pPr>
            <w:r w:rsidRPr="00F31AC9">
              <w:rPr>
                <w:sz w:val="20"/>
              </w:rPr>
              <w:t>2EL3</w:t>
            </w:r>
          </w:p>
        </w:tc>
      </w:tr>
    </w:tbl>
    <w:p w14:paraId="36CC0D94" w14:textId="77777777" w:rsidR="00A905CA" w:rsidRDefault="00A905CA"/>
    <w:p w14:paraId="4D31A987" w14:textId="77777777" w:rsidR="00A905CA" w:rsidRDefault="00A905CA"/>
    <w:p w14:paraId="054173D1" w14:textId="77777777" w:rsidR="00A905CA" w:rsidRDefault="00A905CA"/>
    <w:p w14:paraId="3B04CF40" w14:textId="77777777" w:rsidR="00C4119F" w:rsidRPr="00F26AD6" w:rsidRDefault="00C4119F">
      <w:pPr>
        <w:rPr>
          <w:sz w:val="2"/>
          <w:szCs w:val="2"/>
        </w:rPr>
      </w:pPr>
      <w:r>
        <w:br w:type="page"/>
      </w:r>
    </w:p>
    <w:p w14:paraId="428F982D" w14:textId="77777777" w:rsidR="00CA40DB" w:rsidRPr="00F26AD6" w:rsidRDefault="00CA40DB">
      <w:pPr>
        <w:rPr>
          <w:sz w:val="2"/>
          <w:szCs w:val="2"/>
        </w:rPr>
      </w:pPr>
    </w:p>
    <w:p w14:paraId="19CDCC98" w14:textId="77777777" w:rsidR="00AC2F0F" w:rsidRPr="0011674D" w:rsidRDefault="00CA40DB" w:rsidP="00086190">
      <w:pPr>
        <w:pStyle w:val="Heading1a"/>
        <w:rPr>
          <w:u w:val="single"/>
        </w:rPr>
      </w:pPr>
      <w:bookmarkStart w:id="2" w:name="_Toc228612176"/>
      <w:r w:rsidRPr="0011674D">
        <w:rPr>
          <w:u w:val="single"/>
        </w:rPr>
        <w:t>procedure</w:t>
      </w:r>
      <w:bookmarkEnd w:id="2"/>
    </w:p>
    <w:p w14:paraId="072E9952" w14:textId="322A2F22" w:rsidR="003E2A68" w:rsidRPr="00F31AC9" w:rsidRDefault="00F31AC9" w:rsidP="00F31AC9">
      <w:pPr>
        <w:pStyle w:val="Jobstep"/>
        <w:rPr>
          <w:b/>
        </w:rPr>
      </w:pPr>
      <w:bookmarkStart w:id="3" w:name="_Toc228612177"/>
      <w:r w:rsidRPr="00A02F18">
        <w:rPr>
          <w:b/>
        </w:rPr>
        <w:t xml:space="preserve">plan the job – </w:t>
      </w:r>
      <w:bookmarkEnd w:id="3"/>
      <w:r w:rsidR="00A0512E">
        <w:rPr>
          <w:b/>
        </w:rPr>
        <w:t>JSA</w:t>
      </w:r>
    </w:p>
    <w:p w14:paraId="21BC97D0" w14:textId="77777777" w:rsidR="00F31AC9" w:rsidRDefault="00F31AC9" w:rsidP="00F31AC9">
      <w:pPr>
        <w:pStyle w:val="StepTextBody"/>
        <w:numPr>
          <w:ilvl w:val="1"/>
          <w:numId w:val="5"/>
        </w:numPr>
      </w:pPr>
      <w:r>
        <w:t>Review all the hazards and controls in this SWP.</w:t>
      </w:r>
    </w:p>
    <w:p w14:paraId="5B18C2CE" w14:textId="3B3B3E3A" w:rsidR="00F31AC9" w:rsidRPr="00030FB4" w:rsidRDefault="00F31AC9" w:rsidP="00F31AC9">
      <w:pPr>
        <w:pStyle w:val="Substep"/>
        <w:jc w:val="both"/>
      </w:pPr>
      <w:r w:rsidRPr="00030FB4">
        <w:t xml:space="preserve">Assemble all </w:t>
      </w:r>
      <w:r>
        <w:t xml:space="preserve">assigned </w:t>
      </w:r>
      <w:r w:rsidRPr="00030FB4">
        <w:t xml:space="preserve">work team members and </w:t>
      </w:r>
      <w:r>
        <w:t>do a</w:t>
      </w:r>
      <w:r w:rsidR="00A0512E">
        <w:t xml:space="preserve"> final safety analysis</w:t>
      </w:r>
      <w:r w:rsidRPr="00030FB4">
        <w:t>.</w:t>
      </w:r>
      <w:r>
        <w:t xml:space="preserve"> Each individual should do their own</w:t>
      </w:r>
      <w:r w:rsidR="00A0512E">
        <w:t xml:space="preserve"> analysis</w:t>
      </w:r>
      <w:r>
        <w:t xml:space="preserve"> identifying all hazards and putting in control measures.</w:t>
      </w:r>
    </w:p>
    <w:p w14:paraId="033C65F0" w14:textId="04194755" w:rsidR="00F31AC9" w:rsidRPr="00030FB4" w:rsidRDefault="00F31AC9" w:rsidP="00A0512E">
      <w:pPr>
        <w:pStyle w:val="Substep"/>
        <w:jc w:val="both"/>
      </w:pPr>
      <w:r>
        <w:t xml:space="preserve">A detailed JSA is required for this task and everyone involved in the job should review and sign the </w:t>
      </w:r>
      <w:r w:rsidR="00F6010A">
        <w:t>JSA.</w:t>
      </w:r>
    </w:p>
    <w:p w14:paraId="3F1F5585" w14:textId="1A319C66" w:rsidR="00230C7C" w:rsidRPr="005E20F3" w:rsidRDefault="00230C7C" w:rsidP="00230C7C">
      <w:pPr>
        <w:pStyle w:val="StepTextBody"/>
        <w:numPr>
          <w:ilvl w:val="1"/>
          <w:numId w:val="5"/>
        </w:numPr>
      </w:pPr>
      <w:r w:rsidRPr="005E20F3">
        <w:rPr>
          <w:szCs w:val="22"/>
        </w:rPr>
        <w:t xml:space="preserve">The authorised person in charge of the work must show team members the nearest; Muster points, Eye wash stations, </w:t>
      </w:r>
      <w:r w:rsidR="003B0CB6">
        <w:rPr>
          <w:szCs w:val="22"/>
        </w:rPr>
        <w:t xml:space="preserve">and </w:t>
      </w:r>
      <w:r w:rsidRPr="005E20F3">
        <w:rPr>
          <w:szCs w:val="22"/>
        </w:rPr>
        <w:t>Fire extinguishers and go through the Emergency evacuation procedures.</w:t>
      </w:r>
    </w:p>
    <w:p w14:paraId="3020A50A" w14:textId="30B21B6C" w:rsidR="00901F19" w:rsidRPr="005E20F3" w:rsidRDefault="00230C7C" w:rsidP="008102EE">
      <w:pPr>
        <w:pStyle w:val="StepTextBody"/>
        <w:numPr>
          <w:ilvl w:val="1"/>
          <w:numId w:val="5"/>
        </w:numPr>
      </w:pPr>
      <w:r w:rsidRPr="005E20F3">
        <w:rPr>
          <w:szCs w:val="22"/>
        </w:rPr>
        <w:t>Once the JSA has been completed make any necessary alterations</w:t>
      </w:r>
      <w:r w:rsidR="00A0512E">
        <w:rPr>
          <w:szCs w:val="22"/>
        </w:rPr>
        <w:t xml:space="preserve"> to be made</w:t>
      </w:r>
      <w:r w:rsidRPr="005E20F3">
        <w:rPr>
          <w:szCs w:val="22"/>
        </w:rPr>
        <w:t>.</w:t>
      </w:r>
    </w:p>
    <w:p w14:paraId="6F683351" w14:textId="77777777" w:rsidR="003E2A68" w:rsidRPr="00A02F18" w:rsidRDefault="00E931CE" w:rsidP="00927431">
      <w:pPr>
        <w:pStyle w:val="Jobstep"/>
        <w:rPr>
          <w:b/>
        </w:rPr>
      </w:pPr>
      <w:bookmarkStart w:id="4" w:name="_Toc228612178"/>
      <w:r w:rsidRPr="00A02F18">
        <w:rPr>
          <w:b/>
        </w:rPr>
        <w:t>prepare the work area</w:t>
      </w:r>
      <w:r w:rsidR="002B5BCB" w:rsidRPr="00A02F18">
        <w:rPr>
          <w:b/>
        </w:rPr>
        <w:t xml:space="preserve"> – </w:t>
      </w:r>
      <w:r w:rsidR="002B5BCB" w:rsidRPr="00A02F18">
        <w:rPr>
          <w:rFonts w:hint="eastAsia"/>
          <w:b/>
        </w:rPr>
        <w:t>pre-start</w:t>
      </w:r>
      <w:r w:rsidR="002B5BCB" w:rsidRPr="00A02F18">
        <w:rPr>
          <w:b/>
        </w:rPr>
        <w:t xml:space="preserve"> checks</w:t>
      </w:r>
      <w:bookmarkEnd w:id="4"/>
    </w:p>
    <w:p w14:paraId="0B859D98" w14:textId="77777777" w:rsidR="00D15E3E" w:rsidRDefault="00D15E3E" w:rsidP="00D15E3E">
      <w:pPr>
        <w:pStyle w:val="Substep"/>
      </w:pPr>
      <w:r w:rsidRPr="00030FB4">
        <w:t>Remove all slip, trip and fall hazards</w:t>
      </w:r>
      <w:r>
        <w:t xml:space="preserve"> from the work area before starting the job.</w:t>
      </w:r>
    </w:p>
    <w:p w14:paraId="1FFB8ABD" w14:textId="77777777" w:rsidR="00D15E3E" w:rsidRPr="00030FB4" w:rsidRDefault="009228A6" w:rsidP="00D15E3E">
      <w:pPr>
        <w:pStyle w:val="Substep"/>
      </w:pPr>
      <w:r>
        <w:t>Apply CRC to all flange bolts</w:t>
      </w:r>
      <w:r w:rsidR="00D15E3E">
        <w:t>.</w:t>
      </w:r>
    </w:p>
    <w:p w14:paraId="1006492F" w14:textId="77777777" w:rsidR="00D15E3E" w:rsidRDefault="00D15E3E" w:rsidP="00D15E3E">
      <w:pPr>
        <w:pStyle w:val="Substep"/>
      </w:pPr>
      <w:r w:rsidRPr="00030FB4">
        <w:t>Assemble</w:t>
      </w:r>
      <w:r>
        <w:t xml:space="preserve"> all tools and equipment required - carry out pre-start checks.</w:t>
      </w:r>
    </w:p>
    <w:p w14:paraId="5C323F5A" w14:textId="559B6172" w:rsidR="009228A6" w:rsidRDefault="009228A6" w:rsidP="00D15E3E">
      <w:pPr>
        <w:pStyle w:val="Substep"/>
      </w:pPr>
      <w:r>
        <w:t xml:space="preserve">Check that </w:t>
      </w:r>
      <w:proofErr w:type="spellStart"/>
      <w:r>
        <w:t>Hytorc</w:t>
      </w:r>
      <w:proofErr w:type="spellEnd"/>
      <w:r>
        <w:t xml:space="preserve">/Tension Wrench </w:t>
      </w:r>
      <w:r w:rsidR="00A0512E">
        <w:t>has</w:t>
      </w:r>
      <w:r>
        <w:t xml:space="preserve"> a current calibration</w:t>
      </w:r>
      <w:r w:rsidR="003B1CBC">
        <w:t>.</w:t>
      </w:r>
      <w:r>
        <w:t xml:space="preserve"> </w:t>
      </w:r>
    </w:p>
    <w:p w14:paraId="0EB55124" w14:textId="77777777" w:rsidR="009228A6" w:rsidRDefault="009228A6" w:rsidP="00D15E3E">
      <w:pPr>
        <w:pStyle w:val="Substep"/>
      </w:pPr>
      <w:r>
        <w:t>Check all electrical leads have current test tags.</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
        <w:gridCol w:w="3927"/>
        <w:gridCol w:w="3928"/>
      </w:tblGrid>
      <w:tr w:rsidR="001A7800" w:rsidRPr="00A24FC2" w14:paraId="787429FF" w14:textId="77777777">
        <w:trPr>
          <w:cantSplit/>
          <w:trHeight w:val="340"/>
        </w:trPr>
        <w:tc>
          <w:tcPr>
            <w:tcW w:w="5000" w:type="pct"/>
            <w:gridSpan w:val="3"/>
            <w:tcBorders>
              <w:bottom w:val="single" w:sz="4" w:space="0" w:color="auto"/>
              <w:right w:val="single" w:sz="4" w:space="0" w:color="auto"/>
            </w:tcBorders>
            <w:shd w:val="clear" w:color="auto" w:fill="E0E0E0"/>
            <w:vAlign w:val="center"/>
          </w:tcPr>
          <w:p w14:paraId="5CF685B4" w14:textId="77777777" w:rsidR="001A7800" w:rsidRPr="00A24FC2" w:rsidRDefault="00AC2F0F" w:rsidP="00A24FC2">
            <w:pPr>
              <w:rPr>
                <w:b/>
              </w:rPr>
            </w:pPr>
            <w:r w:rsidRPr="00A24FC2">
              <w:rPr>
                <w:b/>
              </w:rPr>
              <w:t xml:space="preserve">TOOLS EQUIPMENT </w:t>
            </w:r>
            <w:r w:rsidR="00FB5424">
              <w:rPr>
                <w:b/>
              </w:rPr>
              <w:t>&amp;</w:t>
            </w:r>
            <w:r w:rsidRPr="00A24FC2">
              <w:rPr>
                <w:b/>
              </w:rPr>
              <w:t xml:space="preserve"> MATERIALS REQUIRED</w:t>
            </w:r>
          </w:p>
        </w:tc>
      </w:tr>
      <w:tr w:rsidR="00306215" w14:paraId="4B40D12C" w14:textId="77777777" w:rsidTr="00D15E3E">
        <w:trPr>
          <w:cantSplit/>
          <w:trHeight w:val="115"/>
        </w:trPr>
        <w:tc>
          <w:tcPr>
            <w:tcW w:w="549" w:type="pct"/>
            <w:vMerge w:val="restart"/>
            <w:tcBorders>
              <w:right w:val="single" w:sz="4" w:space="0" w:color="auto"/>
            </w:tcBorders>
            <w:vAlign w:val="center"/>
          </w:tcPr>
          <w:p w14:paraId="1B7C1326" w14:textId="77777777" w:rsidR="00306215" w:rsidRDefault="00306215" w:rsidP="003E2A68">
            <w:pPr>
              <w:pStyle w:val="graphic"/>
            </w:pPr>
            <w:r>
              <w:rPr>
                <w:noProof/>
                <w:lang w:val="en-US"/>
              </w:rPr>
              <w:drawing>
                <wp:inline distT="0" distB="0" distL="0" distR="0" wp14:anchorId="30E56027" wp14:editId="6AA67C33">
                  <wp:extent cx="466725" cy="361950"/>
                  <wp:effectExtent l="19050" t="0" r="9525" b="0"/>
                  <wp:docPr id="34" name="Picture 21" descr="tools 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ols and equipment"/>
                          <pic:cNvPicPr>
                            <a:picLocks noChangeAspect="1" noChangeArrowheads="1"/>
                          </pic:cNvPicPr>
                        </pic:nvPicPr>
                        <pic:blipFill>
                          <a:blip r:embed="rId27" cstate="print"/>
                          <a:srcRect/>
                          <a:stretch>
                            <a:fillRect/>
                          </a:stretch>
                        </pic:blipFill>
                        <pic:spPr bwMode="auto">
                          <a:xfrm>
                            <a:off x="0" y="0"/>
                            <a:ext cx="466725" cy="361950"/>
                          </a:xfrm>
                          <a:prstGeom prst="rect">
                            <a:avLst/>
                          </a:prstGeom>
                          <a:noFill/>
                          <a:ln w="9525">
                            <a:noFill/>
                            <a:miter lim="800000"/>
                            <a:headEnd/>
                            <a:tailEnd/>
                          </a:ln>
                        </pic:spPr>
                      </pic:pic>
                    </a:graphicData>
                  </a:graphic>
                </wp:inline>
              </w:drawing>
            </w:r>
          </w:p>
        </w:tc>
        <w:tc>
          <w:tcPr>
            <w:tcW w:w="2225" w:type="pct"/>
            <w:tcBorders>
              <w:left w:val="single" w:sz="4" w:space="0" w:color="auto"/>
              <w:right w:val="single" w:sz="4" w:space="0" w:color="auto"/>
            </w:tcBorders>
            <w:vAlign w:val="center"/>
          </w:tcPr>
          <w:p w14:paraId="01F767DC" w14:textId="77777777" w:rsidR="00306215" w:rsidRDefault="00306215" w:rsidP="004763F0">
            <w:pPr>
              <w:pStyle w:val="TableText"/>
            </w:pPr>
            <w:r>
              <w:t>Standard PPE.</w:t>
            </w:r>
          </w:p>
        </w:tc>
        <w:tc>
          <w:tcPr>
            <w:tcW w:w="2226" w:type="pct"/>
            <w:tcBorders>
              <w:left w:val="single" w:sz="4" w:space="0" w:color="auto"/>
              <w:right w:val="single" w:sz="4" w:space="0" w:color="auto"/>
            </w:tcBorders>
            <w:vAlign w:val="center"/>
          </w:tcPr>
          <w:p w14:paraId="0B58083D" w14:textId="77777777" w:rsidR="00306215" w:rsidRDefault="00306215" w:rsidP="004763F0">
            <w:pPr>
              <w:pStyle w:val="TableText"/>
            </w:pPr>
            <w:r>
              <w:t>Personal Locks.</w:t>
            </w:r>
          </w:p>
        </w:tc>
      </w:tr>
      <w:tr w:rsidR="00306215" w14:paraId="34F070A2" w14:textId="77777777" w:rsidTr="00D15E3E">
        <w:trPr>
          <w:cantSplit/>
          <w:trHeight w:val="115"/>
        </w:trPr>
        <w:tc>
          <w:tcPr>
            <w:tcW w:w="549" w:type="pct"/>
            <w:vMerge/>
            <w:tcBorders>
              <w:right w:val="single" w:sz="4" w:space="0" w:color="auto"/>
            </w:tcBorders>
            <w:vAlign w:val="center"/>
          </w:tcPr>
          <w:p w14:paraId="10A55A9F" w14:textId="77777777" w:rsidR="00306215" w:rsidRDefault="00306215" w:rsidP="003E2A68">
            <w:pPr>
              <w:pStyle w:val="graphic"/>
            </w:pPr>
          </w:p>
        </w:tc>
        <w:tc>
          <w:tcPr>
            <w:tcW w:w="2225" w:type="pct"/>
            <w:tcBorders>
              <w:left w:val="single" w:sz="4" w:space="0" w:color="auto"/>
              <w:right w:val="single" w:sz="4" w:space="0" w:color="auto"/>
            </w:tcBorders>
            <w:vAlign w:val="center"/>
          </w:tcPr>
          <w:p w14:paraId="3292418E" w14:textId="77777777" w:rsidR="00306215" w:rsidRDefault="00306215" w:rsidP="004763F0">
            <w:pPr>
              <w:pStyle w:val="TableText"/>
            </w:pPr>
            <w:r>
              <w:t>Correct gasket or sealing rings to the piping or valve specification.</w:t>
            </w:r>
          </w:p>
        </w:tc>
        <w:tc>
          <w:tcPr>
            <w:tcW w:w="2226" w:type="pct"/>
            <w:tcBorders>
              <w:left w:val="single" w:sz="4" w:space="0" w:color="auto"/>
              <w:right w:val="single" w:sz="4" w:space="0" w:color="auto"/>
            </w:tcBorders>
            <w:vAlign w:val="center"/>
          </w:tcPr>
          <w:p w14:paraId="2FE9BC7A" w14:textId="77777777" w:rsidR="00306215" w:rsidRDefault="00306215" w:rsidP="004763F0">
            <w:pPr>
              <w:pStyle w:val="TableText"/>
            </w:pPr>
            <w:r>
              <w:t>Wire brush. If the flange is stainless then a stainless wire brush is required.</w:t>
            </w:r>
          </w:p>
        </w:tc>
      </w:tr>
      <w:tr w:rsidR="00306215" w14:paraId="214C8059" w14:textId="77777777" w:rsidTr="00D15E3E">
        <w:trPr>
          <w:cantSplit/>
          <w:trHeight w:val="115"/>
        </w:trPr>
        <w:tc>
          <w:tcPr>
            <w:tcW w:w="549" w:type="pct"/>
            <w:vMerge/>
            <w:tcBorders>
              <w:right w:val="single" w:sz="4" w:space="0" w:color="auto"/>
            </w:tcBorders>
            <w:vAlign w:val="center"/>
          </w:tcPr>
          <w:p w14:paraId="071DC84D" w14:textId="77777777" w:rsidR="00306215" w:rsidRDefault="00306215" w:rsidP="003E2A68">
            <w:pPr>
              <w:pStyle w:val="graphic"/>
            </w:pPr>
          </w:p>
        </w:tc>
        <w:tc>
          <w:tcPr>
            <w:tcW w:w="2225" w:type="pct"/>
            <w:tcBorders>
              <w:left w:val="single" w:sz="4" w:space="0" w:color="auto"/>
              <w:right w:val="single" w:sz="4" w:space="0" w:color="auto"/>
            </w:tcBorders>
            <w:vAlign w:val="center"/>
          </w:tcPr>
          <w:p w14:paraId="1C99F676" w14:textId="77777777" w:rsidR="00306215" w:rsidRDefault="00306215" w:rsidP="004763F0">
            <w:pPr>
              <w:pStyle w:val="TableText"/>
            </w:pPr>
            <w:r>
              <w:t>Flange Alignment tools</w:t>
            </w:r>
          </w:p>
        </w:tc>
        <w:tc>
          <w:tcPr>
            <w:tcW w:w="2226" w:type="pct"/>
            <w:tcBorders>
              <w:left w:val="single" w:sz="4" w:space="0" w:color="auto"/>
              <w:right w:val="single" w:sz="4" w:space="0" w:color="auto"/>
            </w:tcBorders>
            <w:vAlign w:val="center"/>
          </w:tcPr>
          <w:p w14:paraId="5990C117" w14:textId="77777777" w:rsidR="00306215" w:rsidRDefault="00306215" w:rsidP="004763F0">
            <w:pPr>
              <w:pStyle w:val="TableText"/>
            </w:pPr>
            <w:r>
              <w:t>Electrical extension leads.</w:t>
            </w:r>
          </w:p>
        </w:tc>
      </w:tr>
      <w:tr w:rsidR="00306215" w14:paraId="7D6D439C" w14:textId="77777777" w:rsidTr="00D15E3E">
        <w:trPr>
          <w:cantSplit/>
          <w:trHeight w:val="115"/>
        </w:trPr>
        <w:tc>
          <w:tcPr>
            <w:tcW w:w="549" w:type="pct"/>
            <w:vMerge/>
            <w:tcBorders>
              <w:right w:val="single" w:sz="4" w:space="0" w:color="auto"/>
            </w:tcBorders>
            <w:vAlign w:val="center"/>
          </w:tcPr>
          <w:p w14:paraId="0EE4ACE1" w14:textId="77777777" w:rsidR="00306215" w:rsidRDefault="00306215" w:rsidP="003E2A68">
            <w:pPr>
              <w:pStyle w:val="graphic"/>
            </w:pPr>
          </w:p>
        </w:tc>
        <w:tc>
          <w:tcPr>
            <w:tcW w:w="2225" w:type="pct"/>
            <w:tcBorders>
              <w:left w:val="single" w:sz="4" w:space="0" w:color="auto"/>
              <w:right w:val="single" w:sz="4" w:space="0" w:color="auto"/>
            </w:tcBorders>
            <w:vAlign w:val="center"/>
          </w:tcPr>
          <w:p w14:paraId="75C8DF58" w14:textId="77777777" w:rsidR="00306215" w:rsidRDefault="00306215" w:rsidP="004763F0">
            <w:pPr>
              <w:pStyle w:val="TableText"/>
            </w:pPr>
            <w:r>
              <w:t xml:space="preserve">Tension wrench or </w:t>
            </w:r>
            <w:proofErr w:type="spellStart"/>
            <w:r>
              <w:t>Hytorc</w:t>
            </w:r>
            <w:proofErr w:type="spellEnd"/>
            <w:r>
              <w:t>.</w:t>
            </w:r>
          </w:p>
        </w:tc>
        <w:tc>
          <w:tcPr>
            <w:tcW w:w="2226" w:type="pct"/>
            <w:tcBorders>
              <w:left w:val="single" w:sz="4" w:space="0" w:color="auto"/>
              <w:right w:val="single" w:sz="4" w:space="0" w:color="auto"/>
            </w:tcBorders>
            <w:vAlign w:val="center"/>
          </w:tcPr>
          <w:p w14:paraId="362D283C" w14:textId="77777777" w:rsidR="00306215" w:rsidRDefault="00306215" w:rsidP="004763F0">
            <w:pPr>
              <w:pStyle w:val="TableText"/>
            </w:pPr>
            <w:r>
              <w:t xml:space="preserve">Scraper. </w:t>
            </w:r>
          </w:p>
        </w:tc>
      </w:tr>
      <w:tr w:rsidR="00306215" w14:paraId="66FF53EA" w14:textId="77777777" w:rsidTr="00D15E3E">
        <w:trPr>
          <w:cantSplit/>
          <w:trHeight w:val="115"/>
        </w:trPr>
        <w:tc>
          <w:tcPr>
            <w:tcW w:w="549" w:type="pct"/>
            <w:vMerge/>
            <w:tcBorders>
              <w:right w:val="single" w:sz="4" w:space="0" w:color="auto"/>
            </w:tcBorders>
            <w:vAlign w:val="center"/>
          </w:tcPr>
          <w:p w14:paraId="63C7B241" w14:textId="77777777" w:rsidR="00306215" w:rsidRDefault="00306215" w:rsidP="003E2A68">
            <w:pPr>
              <w:pStyle w:val="graphic"/>
            </w:pPr>
          </w:p>
        </w:tc>
        <w:tc>
          <w:tcPr>
            <w:tcW w:w="2225" w:type="pct"/>
            <w:tcBorders>
              <w:left w:val="single" w:sz="4" w:space="0" w:color="auto"/>
              <w:right w:val="single" w:sz="4" w:space="0" w:color="auto"/>
            </w:tcBorders>
            <w:vAlign w:val="center"/>
          </w:tcPr>
          <w:p w14:paraId="7F0E47BE" w14:textId="77777777" w:rsidR="00306215" w:rsidRDefault="00306215" w:rsidP="004763F0">
            <w:pPr>
              <w:pStyle w:val="TableText"/>
            </w:pPr>
            <w:r>
              <w:t xml:space="preserve">Correct sockets. </w:t>
            </w:r>
          </w:p>
        </w:tc>
        <w:tc>
          <w:tcPr>
            <w:tcW w:w="2226" w:type="pct"/>
            <w:tcBorders>
              <w:left w:val="single" w:sz="4" w:space="0" w:color="auto"/>
              <w:right w:val="single" w:sz="4" w:space="0" w:color="auto"/>
            </w:tcBorders>
            <w:vAlign w:val="center"/>
          </w:tcPr>
          <w:p w14:paraId="61E345F3" w14:textId="77777777" w:rsidR="00306215" w:rsidRDefault="00306215" w:rsidP="004763F0">
            <w:pPr>
              <w:pStyle w:val="TableText"/>
            </w:pPr>
            <w:r>
              <w:t>Fine emery paper.</w:t>
            </w:r>
          </w:p>
        </w:tc>
      </w:tr>
      <w:tr w:rsidR="00306215" w14:paraId="0ABD4829" w14:textId="77777777" w:rsidTr="00D15E3E">
        <w:trPr>
          <w:cantSplit/>
          <w:trHeight w:val="115"/>
        </w:trPr>
        <w:tc>
          <w:tcPr>
            <w:tcW w:w="549" w:type="pct"/>
            <w:vMerge/>
            <w:tcBorders>
              <w:right w:val="single" w:sz="4" w:space="0" w:color="auto"/>
            </w:tcBorders>
            <w:vAlign w:val="center"/>
          </w:tcPr>
          <w:p w14:paraId="6C4333A3" w14:textId="77777777" w:rsidR="00306215" w:rsidRDefault="00306215" w:rsidP="003E2A68">
            <w:pPr>
              <w:pStyle w:val="graphic"/>
            </w:pPr>
          </w:p>
        </w:tc>
        <w:tc>
          <w:tcPr>
            <w:tcW w:w="2225" w:type="pct"/>
            <w:tcBorders>
              <w:left w:val="single" w:sz="4" w:space="0" w:color="auto"/>
              <w:right w:val="single" w:sz="4" w:space="0" w:color="auto"/>
            </w:tcBorders>
            <w:vAlign w:val="center"/>
          </w:tcPr>
          <w:p w14:paraId="6920E92D" w14:textId="77777777" w:rsidR="00306215" w:rsidRDefault="00306215" w:rsidP="004763F0">
            <w:pPr>
              <w:pStyle w:val="TableText"/>
            </w:pPr>
            <w:r>
              <w:t>Flange gap measuring tool/vernier/gap gauge tool.</w:t>
            </w:r>
          </w:p>
        </w:tc>
        <w:tc>
          <w:tcPr>
            <w:tcW w:w="2226" w:type="pct"/>
            <w:tcBorders>
              <w:left w:val="single" w:sz="4" w:space="0" w:color="auto"/>
              <w:right w:val="single" w:sz="4" w:space="0" w:color="auto"/>
            </w:tcBorders>
            <w:vAlign w:val="center"/>
          </w:tcPr>
          <w:p w14:paraId="2E9E5205" w14:textId="77777777" w:rsidR="00306215" w:rsidRDefault="00306215" w:rsidP="004763F0">
            <w:pPr>
              <w:pStyle w:val="TableText"/>
            </w:pPr>
            <w:r>
              <w:t>Clean rags.</w:t>
            </w:r>
          </w:p>
        </w:tc>
      </w:tr>
      <w:tr w:rsidR="00306215" w14:paraId="2076826F" w14:textId="77777777" w:rsidTr="00D15E3E">
        <w:trPr>
          <w:cantSplit/>
          <w:trHeight w:val="115"/>
        </w:trPr>
        <w:tc>
          <w:tcPr>
            <w:tcW w:w="549" w:type="pct"/>
            <w:vMerge/>
            <w:tcBorders>
              <w:right w:val="single" w:sz="4" w:space="0" w:color="auto"/>
            </w:tcBorders>
            <w:vAlign w:val="center"/>
          </w:tcPr>
          <w:p w14:paraId="1A86052B" w14:textId="77777777" w:rsidR="00306215" w:rsidRDefault="00306215" w:rsidP="003E2A68">
            <w:pPr>
              <w:pStyle w:val="graphic"/>
            </w:pPr>
          </w:p>
        </w:tc>
        <w:tc>
          <w:tcPr>
            <w:tcW w:w="2225" w:type="pct"/>
            <w:tcBorders>
              <w:left w:val="single" w:sz="4" w:space="0" w:color="auto"/>
              <w:right w:val="single" w:sz="4" w:space="0" w:color="auto"/>
            </w:tcBorders>
            <w:vAlign w:val="center"/>
          </w:tcPr>
          <w:p w14:paraId="228105E9" w14:textId="77777777" w:rsidR="00306215" w:rsidRDefault="00306215" w:rsidP="004763F0">
            <w:pPr>
              <w:pStyle w:val="TableText"/>
            </w:pPr>
            <w:r>
              <w:t xml:space="preserve">Flange spreader </w:t>
            </w:r>
          </w:p>
        </w:tc>
        <w:tc>
          <w:tcPr>
            <w:tcW w:w="2226" w:type="pct"/>
            <w:tcBorders>
              <w:left w:val="single" w:sz="4" w:space="0" w:color="auto"/>
              <w:right w:val="single" w:sz="4" w:space="0" w:color="auto"/>
            </w:tcBorders>
            <w:vAlign w:val="center"/>
          </w:tcPr>
          <w:p w14:paraId="4ACC7377" w14:textId="77777777" w:rsidR="00306215" w:rsidRDefault="00306215" w:rsidP="004763F0">
            <w:pPr>
              <w:pStyle w:val="TableText"/>
            </w:pPr>
            <w:r>
              <w:t xml:space="preserve">Danger Tape. </w:t>
            </w:r>
          </w:p>
        </w:tc>
      </w:tr>
      <w:tr w:rsidR="00306215" w14:paraId="0B7C8106" w14:textId="77777777" w:rsidTr="00D15E3E">
        <w:trPr>
          <w:cantSplit/>
          <w:trHeight w:val="115"/>
        </w:trPr>
        <w:tc>
          <w:tcPr>
            <w:tcW w:w="549" w:type="pct"/>
            <w:vMerge/>
            <w:tcBorders>
              <w:right w:val="single" w:sz="4" w:space="0" w:color="auto"/>
            </w:tcBorders>
            <w:vAlign w:val="center"/>
          </w:tcPr>
          <w:p w14:paraId="7D76ACDE" w14:textId="77777777" w:rsidR="00306215" w:rsidRDefault="00306215" w:rsidP="003E2A68">
            <w:pPr>
              <w:pStyle w:val="graphic"/>
            </w:pPr>
          </w:p>
        </w:tc>
        <w:tc>
          <w:tcPr>
            <w:tcW w:w="2225" w:type="pct"/>
            <w:tcBorders>
              <w:left w:val="single" w:sz="4" w:space="0" w:color="auto"/>
              <w:right w:val="single" w:sz="4" w:space="0" w:color="auto"/>
            </w:tcBorders>
            <w:vAlign w:val="center"/>
          </w:tcPr>
          <w:p w14:paraId="4CD2CAF7" w14:textId="77777777" w:rsidR="00306215" w:rsidRDefault="00306215" w:rsidP="004763F0">
            <w:pPr>
              <w:pStyle w:val="TableText"/>
            </w:pPr>
            <w:r>
              <w:t>Torch.</w:t>
            </w:r>
          </w:p>
        </w:tc>
        <w:tc>
          <w:tcPr>
            <w:tcW w:w="2226" w:type="pct"/>
            <w:tcBorders>
              <w:left w:val="single" w:sz="4" w:space="0" w:color="auto"/>
              <w:right w:val="single" w:sz="4" w:space="0" w:color="auto"/>
            </w:tcBorders>
            <w:vAlign w:val="center"/>
          </w:tcPr>
          <w:p w14:paraId="4DC14B8F" w14:textId="77777777" w:rsidR="00306215" w:rsidRDefault="00306215" w:rsidP="004763F0">
            <w:pPr>
              <w:pStyle w:val="TableText"/>
            </w:pPr>
            <w:r>
              <w:t>Correct bolts &amp; nuts for flange type.</w:t>
            </w:r>
          </w:p>
        </w:tc>
      </w:tr>
      <w:tr w:rsidR="00306215" w14:paraId="4B18D833" w14:textId="77777777" w:rsidTr="00D15E3E">
        <w:trPr>
          <w:cantSplit/>
          <w:trHeight w:val="115"/>
        </w:trPr>
        <w:tc>
          <w:tcPr>
            <w:tcW w:w="549" w:type="pct"/>
            <w:vMerge/>
            <w:tcBorders>
              <w:right w:val="single" w:sz="4" w:space="0" w:color="auto"/>
            </w:tcBorders>
            <w:vAlign w:val="center"/>
          </w:tcPr>
          <w:p w14:paraId="426E6F03" w14:textId="77777777" w:rsidR="00306215" w:rsidRDefault="00306215" w:rsidP="003E2A68">
            <w:pPr>
              <w:pStyle w:val="graphic"/>
            </w:pPr>
          </w:p>
        </w:tc>
        <w:tc>
          <w:tcPr>
            <w:tcW w:w="2225" w:type="pct"/>
            <w:tcBorders>
              <w:left w:val="single" w:sz="4" w:space="0" w:color="auto"/>
              <w:right w:val="single" w:sz="4" w:space="0" w:color="auto"/>
            </w:tcBorders>
            <w:vAlign w:val="center"/>
          </w:tcPr>
          <w:p w14:paraId="21A5A9E6" w14:textId="77777777" w:rsidR="00306215" w:rsidRDefault="00306215" w:rsidP="004763F0">
            <w:pPr>
              <w:pStyle w:val="TableText"/>
            </w:pPr>
            <w:r>
              <w:t>Hardened washers if required.</w:t>
            </w:r>
          </w:p>
        </w:tc>
        <w:tc>
          <w:tcPr>
            <w:tcW w:w="2226" w:type="pct"/>
            <w:tcBorders>
              <w:left w:val="single" w:sz="4" w:space="0" w:color="auto"/>
              <w:right w:val="single" w:sz="4" w:space="0" w:color="auto"/>
            </w:tcBorders>
            <w:vAlign w:val="center"/>
          </w:tcPr>
          <w:p w14:paraId="6B738DEE" w14:textId="77777777" w:rsidR="00306215" w:rsidRDefault="00306215" w:rsidP="004763F0">
            <w:pPr>
              <w:pStyle w:val="TableText"/>
            </w:pPr>
            <w:r>
              <w:t xml:space="preserve">Permanent marking pen. </w:t>
            </w:r>
          </w:p>
        </w:tc>
      </w:tr>
      <w:tr w:rsidR="00306215" w14:paraId="3DF77B83" w14:textId="77777777" w:rsidTr="00D15E3E">
        <w:trPr>
          <w:cantSplit/>
          <w:trHeight w:val="115"/>
        </w:trPr>
        <w:tc>
          <w:tcPr>
            <w:tcW w:w="549" w:type="pct"/>
            <w:vMerge/>
            <w:tcBorders>
              <w:right w:val="single" w:sz="4" w:space="0" w:color="auto"/>
            </w:tcBorders>
            <w:vAlign w:val="center"/>
          </w:tcPr>
          <w:p w14:paraId="132AF65F" w14:textId="77777777" w:rsidR="00306215" w:rsidRDefault="00306215" w:rsidP="003E2A68">
            <w:pPr>
              <w:pStyle w:val="graphic"/>
            </w:pPr>
          </w:p>
        </w:tc>
        <w:tc>
          <w:tcPr>
            <w:tcW w:w="2225" w:type="pct"/>
            <w:tcBorders>
              <w:left w:val="single" w:sz="4" w:space="0" w:color="auto"/>
              <w:right w:val="single" w:sz="4" w:space="0" w:color="auto"/>
            </w:tcBorders>
            <w:vAlign w:val="center"/>
          </w:tcPr>
          <w:p w14:paraId="723A45D1" w14:textId="77777777" w:rsidR="00306215" w:rsidRPr="004763F0" w:rsidRDefault="00306215" w:rsidP="004763F0">
            <w:pPr>
              <w:pStyle w:val="TableText"/>
            </w:pPr>
            <w:r w:rsidRPr="004763F0">
              <w:t>Oil spill</w:t>
            </w:r>
            <w:r>
              <w:t> absorbents</w:t>
            </w:r>
            <w:r w:rsidRPr="004763F0">
              <w:t xml:space="preserve"> pads </w:t>
            </w:r>
            <w:r>
              <w:t>or medium</w:t>
            </w:r>
          </w:p>
        </w:tc>
        <w:tc>
          <w:tcPr>
            <w:tcW w:w="2226" w:type="pct"/>
            <w:tcBorders>
              <w:left w:val="single" w:sz="4" w:space="0" w:color="auto"/>
              <w:right w:val="single" w:sz="4" w:space="0" w:color="auto"/>
            </w:tcBorders>
            <w:vAlign w:val="center"/>
          </w:tcPr>
          <w:p w14:paraId="409562AE" w14:textId="77777777" w:rsidR="00306215" w:rsidRDefault="00306215" w:rsidP="004763F0">
            <w:pPr>
              <w:pStyle w:val="TableText"/>
            </w:pPr>
            <w:r>
              <w:t>Safety blocks for flange opening.</w:t>
            </w:r>
          </w:p>
        </w:tc>
      </w:tr>
      <w:tr w:rsidR="00306215" w14:paraId="721E3C7C" w14:textId="77777777" w:rsidTr="00D15E3E">
        <w:trPr>
          <w:cantSplit/>
          <w:trHeight w:val="115"/>
        </w:trPr>
        <w:tc>
          <w:tcPr>
            <w:tcW w:w="549" w:type="pct"/>
            <w:vMerge/>
            <w:tcBorders>
              <w:right w:val="single" w:sz="4" w:space="0" w:color="auto"/>
            </w:tcBorders>
            <w:vAlign w:val="center"/>
          </w:tcPr>
          <w:p w14:paraId="5A4A234F" w14:textId="77777777" w:rsidR="00306215" w:rsidRDefault="00306215" w:rsidP="003E2A68">
            <w:pPr>
              <w:pStyle w:val="graphic"/>
            </w:pPr>
          </w:p>
        </w:tc>
        <w:tc>
          <w:tcPr>
            <w:tcW w:w="2225" w:type="pct"/>
            <w:tcBorders>
              <w:left w:val="single" w:sz="4" w:space="0" w:color="auto"/>
              <w:right w:val="single" w:sz="4" w:space="0" w:color="auto"/>
            </w:tcBorders>
            <w:vAlign w:val="center"/>
          </w:tcPr>
          <w:p w14:paraId="69397BEB" w14:textId="77777777" w:rsidR="00306215" w:rsidRPr="004763F0" w:rsidRDefault="00306215" w:rsidP="004763F0">
            <w:pPr>
              <w:pStyle w:val="TableText"/>
            </w:pPr>
            <w:r w:rsidRPr="0000228B">
              <w:t>Denso Tape</w:t>
            </w:r>
          </w:p>
        </w:tc>
        <w:tc>
          <w:tcPr>
            <w:tcW w:w="2226" w:type="pct"/>
            <w:tcBorders>
              <w:left w:val="single" w:sz="4" w:space="0" w:color="auto"/>
              <w:right w:val="single" w:sz="4" w:space="0" w:color="auto"/>
            </w:tcBorders>
            <w:vAlign w:val="center"/>
          </w:tcPr>
          <w:p w14:paraId="5D53C7A0" w14:textId="77777777" w:rsidR="00306215" w:rsidRDefault="00306215" w:rsidP="004763F0">
            <w:pPr>
              <w:pStyle w:val="TableText"/>
            </w:pPr>
            <w:proofErr w:type="spellStart"/>
            <w:r>
              <w:t>Anti Seize</w:t>
            </w:r>
            <w:proofErr w:type="spellEnd"/>
          </w:p>
        </w:tc>
      </w:tr>
    </w:tbl>
    <w:p w14:paraId="0D034874" w14:textId="77777777" w:rsidR="001C7783" w:rsidRDefault="001C7783" w:rsidP="008F2E6D">
      <w:r>
        <w:br w:type="page"/>
      </w:r>
    </w:p>
    <w:p w14:paraId="51FF30BA" w14:textId="77777777" w:rsidR="00113418" w:rsidRPr="00113418" w:rsidRDefault="00113418" w:rsidP="00113418">
      <w:pPr>
        <w:pStyle w:val="Jobstep"/>
      </w:pPr>
      <w:bookmarkStart w:id="5" w:name="_Toc228612179"/>
      <w:bookmarkEnd w:id="5"/>
      <w:r>
        <w:t>Isolations – lock out tag out</w:t>
      </w:r>
    </w:p>
    <w:p w14:paraId="45FD3E50" w14:textId="77777777" w:rsidR="00113418" w:rsidRPr="005F348A" w:rsidRDefault="00113418" w:rsidP="0085607C">
      <w:pPr>
        <w:pStyle w:val="Substep"/>
      </w:pPr>
      <w:r w:rsidRPr="005F348A">
        <w:rPr>
          <w:szCs w:val="22"/>
        </w:rPr>
        <w:t xml:space="preserve">The authorized person in charge of works informs the authorized person in control of the equipment on what equipment will be worked on. </w:t>
      </w:r>
    </w:p>
    <w:p w14:paraId="1F4C6EBD" w14:textId="77777777" w:rsidR="00113418" w:rsidRPr="005F348A" w:rsidRDefault="00113418" w:rsidP="00113418">
      <w:pPr>
        <w:pStyle w:val="Substep"/>
      </w:pPr>
      <w:r w:rsidRPr="005F348A">
        <w:rPr>
          <w:szCs w:val="22"/>
        </w:rPr>
        <w:t xml:space="preserve">The authorized person in control of the equipment or assigned production personnel isolates all isolation points. </w:t>
      </w:r>
    </w:p>
    <w:p w14:paraId="5240FCCF" w14:textId="181039B0" w:rsidR="00113418" w:rsidRPr="005F348A" w:rsidRDefault="00113418" w:rsidP="00113418">
      <w:pPr>
        <w:pStyle w:val="Substep"/>
      </w:pPr>
      <w:r w:rsidRPr="005F348A">
        <w:rPr>
          <w:szCs w:val="22"/>
        </w:rPr>
        <w:t xml:space="preserve">The authorized person in control of the equipment or his delegate (2 IC) verifies isolations </w:t>
      </w:r>
      <w:r w:rsidR="00F6010A">
        <w:rPr>
          <w:szCs w:val="22"/>
        </w:rPr>
        <w:t xml:space="preserve">and </w:t>
      </w:r>
      <w:r w:rsidRPr="005F348A">
        <w:rPr>
          <w:szCs w:val="22"/>
        </w:rPr>
        <w:t xml:space="preserve">then applies his “Out </w:t>
      </w:r>
      <w:proofErr w:type="gramStart"/>
      <w:r w:rsidRPr="005F348A">
        <w:rPr>
          <w:szCs w:val="22"/>
        </w:rPr>
        <w:t>Of</w:t>
      </w:r>
      <w:proofErr w:type="gramEnd"/>
      <w:r w:rsidRPr="005F348A">
        <w:rPr>
          <w:szCs w:val="22"/>
        </w:rPr>
        <w:t xml:space="preserve"> Service” Tag and “Isolation” Tag to all primary isolation points. </w:t>
      </w:r>
    </w:p>
    <w:p w14:paraId="222F7B3A" w14:textId="77777777" w:rsidR="00113418" w:rsidRPr="005F348A" w:rsidRDefault="00113418" w:rsidP="00113418">
      <w:pPr>
        <w:pStyle w:val="Substep"/>
      </w:pPr>
      <w:r w:rsidRPr="005F348A">
        <w:rPr>
          <w:szCs w:val="22"/>
        </w:rPr>
        <w:t xml:space="preserve">The authorized person in control of the equipment and the authorized person in charge of works fill out the “Authority to Work” form for the maintenance work to be carried out. </w:t>
      </w:r>
    </w:p>
    <w:p w14:paraId="12971460" w14:textId="6D52A8C9" w:rsidR="00113418" w:rsidRPr="005F348A" w:rsidRDefault="00113418" w:rsidP="00113418">
      <w:pPr>
        <w:pStyle w:val="Substep"/>
      </w:pPr>
      <w:r w:rsidRPr="005F348A">
        <w:rPr>
          <w:szCs w:val="22"/>
        </w:rPr>
        <w:t xml:space="preserve">The authorized person in charge of the work applies his “Work </w:t>
      </w:r>
      <w:proofErr w:type="gramStart"/>
      <w:r w:rsidRPr="005F348A">
        <w:rPr>
          <w:szCs w:val="22"/>
        </w:rPr>
        <w:t>In</w:t>
      </w:r>
      <w:proofErr w:type="gramEnd"/>
      <w:r w:rsidRPr="005F348A">
        <w:rPr>
          <w:szCs w:val="22"/>
        </w:rPr>
        <w:t xml:space="preserve"> Progress” Tag, “Personal Lock and Danger Tag” on the lockbox after </w:t>
      </w:r>
      <w:r w:rsidR="00F6010A">
        <w:rPr>
          <w:szCs w:val="22"/>
        </w:rPr>
        <w:t xml:space="preserve">the </w:t>
      </w:r>
      <w:r w:rsidRPr="005F348A">
        <w:rPr>
          <w:szCs w:val="22"/>
        </w:rPr>
        <w:t xml:space="preserve">operations lock is applied. </w:t>
      </w:r>
    </w:p>
    <w:p w14:paraId="48F5521C" w14:textId="77777777" w:rsidR="00113418" w:rsidRPr="005F348A" w:rsidRDefault="00113418" w:rsidP="00113418">
      <w:pPr>
        <w:pStyle w:val="Substep"/>
      </w:pPr>
      <w:r w:rsidRPr="005F348A">
        <w:rPr>
          <w:szCs w:val="22"/>
        </w:rPr>
        <w:t xml:space="preserve">The authorized person in charge of the work informs all personnel involved in the work to sign on the ATW form &amp; to apply their “Personal Lock and Danger Tags” on the Lockbox scissors. </w:t>
      </w:r>
    </w:p>
    <w:p w14:paraId="065BCE99" w14:textId="778FF4C3" w:rsidR="0027129E" w:rsidRPr="005F348A" w:rsidRDefault="00E20CBE" w:rsidP="005F348A">
      <w:pPr>
        <w:pStyle w:val="Jobstep"/>
        <w:rPr>
          <w:b/>
        </w:rPr>
      </w:pPr>
      <w:r>
        <w:rPr>
          <w:b/>
        </w:rPr>
        <w:t xml:space="preserve">Flange </w:t>
      </w:r>
      <w:r w:rsidR="0011674D">
        <w:rPr>
          <w:b/>
        </w:rPr>
        <w:t>DISASSEMBLY ASME</w:t>
      </w:r>
      <w:r>
        <w:rPr>
          <w:b/>
        </w:rPr>
        <w:t xml:space="preserve"> RF/FF</w:t>
      </w:r>
    </w:p>
    <w:p w14:paraId="0B116F92" w14:textId="529A87FC" w:rsidR="0027129E" w:rsidRPr="00E32A60" w:rsidRDefault="005F348A" w:rsidP="0027129E">
      <w:pPr>
        <w:pStyle w:val="Substep"/>
        <w:rPr>
          <w:szCs w:val="22"/>
        </w:rPr>
      </w:pPr>
      <w:r w:rsidRPr="005F348A">
        <w:rPr>
          <w:rFonts w:ascii="ArialMT" w:hAnsi="ArialMT" w:cs="ArialMT"/>
          <w:noProof/>
          <w:sz w:val="26"/>
          <w:szCs w:val="26"/>
          <w:lang w:val="en-US"/>
        </w:rPr>
        <w:drawing>
          <wp:inline distT="0" distB="0" distL="0" distR="0" wp14:anchorId="0FF7AE09" wp14:editId="2BDC4C43">
            <wp:extent cx="409575" cy="381000"/>
            <wp:effectExtent l="19050" t="0" r="9525" b="0"/>
            <wp:docPr id="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l="1668"/>
                    <a:stretch>
                      <a:fillRect/>
                    </a:stretch>
                  </pic:blipFill>
                  <pic:spPr bwMode="auto">
                    <a:xfrm>
                      <a:off x="0" y="0"/>
                      <a:ext cx="409575" cy="381000"/>
                    </a:xfrm>
                    <a:prstGeom prst="rect">
                      <a:avLst/>
                    </a:prstGeom>
                    <a:noFill/>
                    <a:ln w="9525">
                      <a:noFill/>
                      <a:miter lim="800000"/>
                      <a:headEnd/>
                      <a:tailEnd/>
                    </a:ln>
                  </pic:spPr>
                </pic:pic>
              </a:graphicData>
            </a:graphic>
          </wp:inline>
        </w:drawing>
      </w:r>
      <w:r w:rsidR="0011674D" w:rsidRPr="00E32A60">
        <w:rPr>
          <w:szCs w:val="22"/>
          <w:lang w:val="en-US" w:eastAsia="en-AU"/>
        </w:rPr>
        <w:t>Double-check</w:t>
      </w:r>
      <w:r w:rsidR="0027129E" w:rsidRPr="00E32A60">
        <w:rPr>
          <w:szCs w:val="22"/>
          <w:lang w:val="en-US" w:eastAsia="en-AU"/>
        </w:rPr>
        <w:t xml:space="preserve"> the ATW that it matches the work description. Am I working on the correct flange?</w:t>
      </w:r>
    </w:p>
    <w:p w14:paraId="36F1D90E" w14:textId="77777777" w:rsidR="00203AC2" w:rsidRPr="00E32A60" w:rsidRDefault="00203AC2" w:rsidP="00203AC2">
      <w:pPr>
        <w:pStyle w:val="Substep"/>
        <w:rPr>
          <w:szCs w:val="22"/>
        </w:rPr>
      </w:pPr>
      <w:r w:rsidRPr="00E32A60">
        <w:rPr>
          <w:szCs w:val="22"/>
          <w:lang w:val="en-US" w:eastAsia="en-AU"/>
        </w:rPr>
        <w:t>If the piping system has spring supports make sure they are set in a locked position.</w:t>
      </w:r>
    </w:p>
    <w:p w14:paraId="7720BD95" w14:textId="76E8165E" w:rsidR="00203AC2" w:rsidRDefault="00203AC2" w:rsidP="00203AC2">
      <w:pPr>
        <w:pStyle w:val="Substep"/>
        <w:rPr>
          <w:szCs w:val="22"/>
        </w:rPr>
      </w:pPr>
      <w:r w:rsidRPr="00203AC2">
        <w:rPr>
          <w:noProof/>
          <w:szCs w:val="22"/>
          <w:lang w:val="en-US"/>
        </w:rPr>
        <w:drawing>
          <wp:inline distT="0" distB="0" distL="0" distR="0" wp14:anchorId="3D667AA2" wp14:editId="1F7B7FF5">
            <wp:extent cx="409575" cy="381000"/>
            <wp:effectExtent l="19050" t="0" r="9525" b="0"/>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l="1668"/>
                    <a:stretch>
                      <a:fillRect/>
                    </a:stretch>
                  </pic:blipFill>
                  <pic:spPr bwMode="auto">
                    <a:xfrm>
                      <a:off x="0" y="0"/>
                      <a:ext cx="409575" cy="381000"/>
                    </a:xfrm>
                    <a:prstGeom prst="rect">
                      <a:avLst/>
                    </a:prstGeom>
                    <a:noFill/>
                    <a:ln w="9525">
                      <a:noFill/>
                      <a:miter lim="800000"/>
                      <a:headEnd/>
                      <a:tailEnd/>
                    </a:ln>
                  </pic:spPr>
                </pic:pic>
              </a:graphicData>
            </a:graphic>
          </wp:inline>
        </w:drawing>
      </w:r>
      <w:r w:rsidRPr="00203AC2">
        <w:rPr>
          <w:szCs w:val="22"/>
        </w:rPr>
        <w:t xml:space="preserve"> </w:t>
      </w:r>
      <w:r w:rsidRPr="006C5A41">
        <w:rPr>
          <w:szCs w:val="22"/>
        </w:rPr>
        <w:t>For safety reasons, not all bolts should be taken out before the flange is open</w:t>
      </w:r>
      <w:r w:rsidR="00D912A5">
        <w:rPr>
          <w:szCs w:val="22"/>
        </w:rPr>
        <w:t>ed</w:t>
      </w:r>
      <w:r w:rsidRPr="006C5A41">
        <w:rPr>
          <w:szCs w:val="22"/>
        </w:rPr>
        <w:t xml:space="preserve">. This applies to all size flanges. Always assume there is a possibility of pressure in the </w:t>
      </w:r>
      <w:r w:rsidR="0011674D">
        <w:rPr>
          <w:szCs w:val="22"/>
        </w:rPr>
        <w:t>pipeline</w:t>
      </w:r>
      <w:r>
        <w:rPr>
          <w:szCs w:val="22"/>
        </w:rPr>
        <w:t xml:space="preserve"> until proven otherwise.</w:t>
      </w:r>
      <w:r w:rsidR="005F348A">
        <w:rPr>
          <w:szCs w:val="22"/>
        </w:rPr>
        <w:t xml:space="preserve"> See Fig 1 </w:t>
      </w:r>
    </w:p>
    <w:p w14:paraId="3E15F29E" w14:textId="77777777" w:rsidR="00C40E99" w:rsidRDefault="00C40E99" w:rsidP="00C40E99">
      <w:pPr>
        <w:pStyle w:val="Substep"/>
        <w:numPr>
          <w:ilvl w:val="0"/>
          <w:numId w:val="0"/>
        </w:numPr>
        <w:ind w:left="578"/>
        <w:jc w:val="center"/>
        <w:rPr>
          <w:szCs w:val="22"/>
        </w:rPr>
      </w:pPr>
      <w:r>
        <w:rPr>
          <w:noProof/>
          <w:szCs w:val="22"/>
          <w:lang w:val="en-US"/>
        </w:rPr>
        <w:drawing>
          <wp:inline distT="0" distB="0" distL="0" distR="0" wp14:anchorId="5FE88B15" wp14:editId="772C7D7E">
            <wp:extent cx="1610995" cy="1485900"/>
            <wp:effectExtent l="19050" t="0" r="825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1611865" cy="1486702"/>
                    </a:xfrm>
                    <a:prstGeom prst="rect">
                      <a:avLst/>
                    </a:prstGeom>
                    <a:noFill/>
                    <a:ln w="9525">
                      <a:noFill/>
                      <a:miter lim="800000"/>
                      <a:headEnd/>
                      <a:tailEnd/>
                    </a:ln>
                  </pic:spPr>
                </pic:pic>
              </a:graphicData>
            </a:graphic>
          </wp:inline>
        </w:drawing>
      </w:r>
    </w:p>
    <w:p w14:paraId="6B096A0B" w14:textId="77777777" w:rsidR="00D9054A" w:rsidRDefault="00D9054A" w:rsidP="00C40E99">
      <w:pPr>
        <w:pStyle w:val="Substep"/>
        <w:numPr>
          <w:ilvl w:val="0"/>
          <w:numId w:val="0"/>
        </w:numPr>
        <w:ind w:left="578"/>
        <w:jc w:val="center"/>
        <w:rPr>
          <w:szCs w:val="22"/>
        </w:rPr>
      </w:pPr>
      <w:r>
        <w:rPr>
          <w:szCs w:val="22"/>
        </w:rPr>
        <w:t>Fig. 1</w:t>
      </w:r>
    </w:p>
    <w:p w14:paraId="63360F3F" w14:textId="1A818716" w:rsidR="00203AC2" w:rsidRDefault="00203AC2" w:rsidP="00203AC2">
      <w:pPr>
        <w:pStyle w:val="Substep"/>
        <w:rPr>
          <w:szCs w:val="22"/>
        </w:rPr>
      </w:pPr>
      <w:r>
        <w:rPr>
          <w:szCs w:val="22"/>
        </w:rPr>
        <w:t xml:space="preserve">If a </w:t>
      </w:r>
      <w:proofErr w:type="spellStart"/>
      <w:r>
        <w:rPr>
          <w:szCs w:val="22"/>
        </w:rPr>
        <w:t>Hytorc</w:t>
      </w:r>
      <w:proofErr w:type="spellEnd"/>
      <w:r>
        <w:rPr>
          <w:szCs w:val="22"/>
        </w:rPr>
        <w:t xml:space="preserve"> is used set the pump at maximum pressure and if </w:t>
      </w:r>
      <w:r w:rsidR="00A0512E">
        <w:rPr>
          <w:szCs w:val="22"/>
        </w:rPr>
        <w:t>possible,</w:t>
      </w:r>
      <w:r>
        <w:rPr>
          <w:szCs w:val="22"/>
        </w:rPr>
        <w:t xml:space="preserve"> use four tools during </w:t>
      </w:r>
      <w:r w:rsidR="00FE3BB9">
        <w:rPr>
          <w:szCs w:val="22"/>
        </w:rPr>
        <w:t>disassembly</w:t>
      </w:r>
      <w:r>
        <w:rPr>
          <w:szCs w:val="22"/>
        </w:rPr>
        <w:t>.</w:t>
      </w:r>
    </w:p>
    <w:p w14:paraId="2BF3C96B" w14:textId="1EDD8B29" w:rsidR="00203AC2" w:rsidRDefault="00FE3BB9" w:rsidP="00FE3BB9">
      <w:pPr>
        <w:pStyle w:val="Substep"/>
        <w:rPr>
          <w:szCs w:val="22"/>
        </w:rPr>
      </w:pPr>
      <w:r>
        <w:rPr>
          <w:szCs w:val="22"/>
        </w:rPr>
        <w:t xml:space="preserve">Loosen ½ a turn at a time following the </w:t>
      </w:r>
      <w:r w:rsidR="00A0512E">
        <w:rPr>
          <w:szCs w:val="22"/>
        </w:rPr>
        <w:t>cross-wrenching</w:t>
      </w:r>
      <w:r>
        <w:rPr>
          <w:szCs w:val="22"/>
        </w:rPr>
        <w:t xml:space="preserve"> procedure until the tension is off all bolts.</w:t>
      </w:r>
    </w:p>
    <w:p w14:paraId="4282C611" w14:textId="3F41ED77" w:rsidR="00FE3BB9" w:rsidRDefault="00FE3BB9" w:rsidP="00FE3BB9">
      <w:pPr>
        <w:pStyle w:val="Substep"/>
        <w:rPr>
          <w:szCs w:val="22"/>
        </w:rPr>
      </w:pPr>
      <w:r>
        <w:rPr>
          <w:szCs w:val="22"/>
        </w:rPr>
        <w:t xml:space="preserve">Loosen the bolts until there is a few millimetres </w:t>
      </w:r>
      <w:r w:rsidR="00F6010A">
        <w:rPr>
          <w:szCs w:val="22"/>
        </w:rPr>
        <w:t xml:space="preserve">of </w:t>
      </w:r>
      <w:r>
        <w:rPr>
          <w:szCs w:val="22"/>
        </w:rPr>
        <w:t>clearance between the nuts and the flange.</w:t>
      </w:r>
    </w:p>
    <w:p w14:paraId="2DF55CDC" w14:textId="77777777" w:rsidR="00FE3BB9" w:rsidRPr="00BE7C7C" w:rsidRDefault="00FE3BB9" w:rsidP="00BE7C7C">
      <w:pPr>
        <w:pStyle w:val="Substep"/>
        <w:rPr>
          <w:szCs w:val="22"/>
        </w:rPr>
      </w:pPr>
      <w:r>
        <w:rPr>
          <w:szCs w:val="22"/>
        </w:rPr>
        <w:t>Carefully hit the flange with a large soft hammer until the gasket loosens.</w:t>
      </w:r>
    </w:p>
    <w:p w14:paraId="38F81FDE" w14:textId="77777777" w:rsidR="00E20CBE" w:rsidRDefault="00E20CBE" w:rsidP="00E20CBE">
      <w:pPr>
        <w:autoSpaceDE w:val="0"/>
        <w:autoSpaceDN w:val="0"/>
        <w:adjustRightInd w:val="0"/>
        <w:jc w:val="left"/>
        <w:rPr>
          <w:rFonts w:ascii="Arial-BoldMT" w:hAnsi="Arial-BoldMT" w:cs="Arial-BoldMT"/>
          <w:b/>
          <w:bCs/>
          <w:sz w:val="26"/>
          <w:szCs w:val="26"/>
          <w:lang w:val="en-US" w:eastAsia="en-AU"/>
        </w:rPr>
      </w:pPr>
      <w:r w:rsidRPr="00E20CBE">
        <w:rPr>
          <w:rFonts w:ascii="Arial-BoldMT" w:hAnsi="Arial-BoldMT" w:cs="Arial-BoldMT"/>
          <w:b/>
          <w:bCs/>
          <w:noProof/>
          <w:sz w:val="26"/>
          <w:szCs w:val="26"/>
          <w:lang w:val="en-US"/>
        </w:rPr>
        <w:drawing>
          <wp:inline distT="0" distB="0" distL="0" distR="0" wp14:anchorId="00D734F3" wp14:editId="5B171096">
            <wp:extent cx="409575" cy="381000"/>
            <wp:effectExtent l="19050" t="0" r="9525" b="0"/>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l="1668"/>
                    <a:stretch>
                      <a:fillRect/>
                    </a:stretch>
                  </pic:blipFill>
                  <pic:spPr bwMode="auto">
                    <a:xfrm>
                      <a:off x="0" y="0"/>
                      <a:ext cx="409575" cy="381000"/>
                    </a:xfrm>
                    <a:prstGeom prst="rect">
                      <a:avLst/>
                    </a:prstGeom>
                    <a:noFill/>
                    <a:ln w="9525">
                      <a:noFill/>
                      <a:miter lim="800000"/>
                      <a:headEnd/>
                      <a:tailEnd/>
                    </a:ln>
                  </pic:spPr>
                </pic:pic>
              </a:graphicData>
            </a:graphic>
          </wp:inline>
        </w:drawing>
      </w:r>
      <w:r>
        <w:rPr>
          <w:rFonts w:ascii="Arial-BoldMT" w:hAnsi="Arial-BoldMT" w:cs="Arial-BoldMT"/>
          <w:b/>
          <w:bCs/>
          <w:sz w:val="26"/>
          <w:szCs w:val="26"/>
          <w:lang w:val="en-US" w:eastAsia="en-AU"/>
        </w:rPr>
        <w:t>WARNING:</w:t>
      </w:r>
    </w:p>
    <w:p w14:paraId="21EB471D" w14:textId="5AFCE2C8" w:rsidR="00113418" w:rsidRPr="006C5A41" w:rsidRDefault="00E20CBE" w:rsidP="00E20CBE">
      <w:pPr>
        <w:autoSpaceDE w:val="0"/>
        <w:autoSpaceDN w:val="0"/>
        <w:adjustRightInd w:val="0"/>
        <w:jc w:val="left"/>
        <w:rPr>
          <w:rFonts w:cs="Arial"/>
          <w:szCs w:val="22"/>
        </w:rPr>
      </w:pPr>
      <w:r w:rsidRPr="006C5A41">
        <w:rPr>
          <w:rFonts w:cs="Arial"/>
          <w:szCs w:val="22"/>
          <w:lang w:val="en-US" w:eastAsia="en-AU"/>
        </w:rPr>
        <w:t xml:space="preserve">With </w:t>
      </w:r>
      <w:r w:rsidR="00A0512E">
        <w:rPr>
          <w:rFonts w:cs="Arial"/>
          <w:szCs w:val="22"/>
          <w:lang w:val="en-US" w:eastAsia="en-AU"/>
        </w:rPr>
        <w:t xml:space="preserve">the </w:t>
      </w:r>
      <w:r w:rsidRPr="006C5A41">
        <w:rPr>
          <w:rFonts w:cs="Arial"/>
          <w:szCs w:val="22"/>
          <w:lang w:val="en-US" w:eastAsia="en-AU"/>
        </w:rPr>
        <w:t>use of a hydraulic spreader, it is important to remember the following:</w:t>
      </w:r>
      <w:r w:rsidRPr="006C5A41">
        <w:rPr>
          <w:rFonts w:cs="Arial"/>
          <w:szCs w:val="22"/>
        </w:rPr>
        <w:t xml:space="preserve"> </w:t>
      </w:r>
    </w:p>
    <w:p w14:paraId="5A13F79A" w14:textId="454BACD8" w:rsidR="00203AC2" w:rsidRPr="00C40E99" w:rsidRDefault="00E20CBE" w:rsidP="00C40E99">
      <w:pPr>
        <w:autoSpaceDE w:val="0"/>
        <w:autoSpaceDN w:val="0"/>
        <w:adjustRightInd w:val="0"/>
        <w:jc w:val="left"/>
        <w:rPr>
          <w:rFonts w:cs="Arial"/>
          <w:szCs w:val="22"/>
          <w:lang w:val="en-US" w:eastAsia="en-AU"/>
        </w:rPr>
      </w:pPr>
      <w:r w:rsidRPr="006C5A41">
        <w:rPr>
          <w:rFonts w:cs="Arial"/>
          <w:szCs w:val="22"/>
          <w:lang w:val="en-US" w:eastAsia="en-AU"/>
        </w:rPr>
        <w:t xml:space="preserve">If there </w:t>
      </w:r>
      <w:r w:rsidR="00A0512E">
        <w:rPr>
          <w:rFonts w:cs="Arial"/>
          <w:szCs w:val="22"/>
          <w:lang w:val="en-US" w:eastAsia="en-AU"/>
        </w:rPr>
        <w:t>are</w:t>
      </w:r>
      <w:r w:rsidRPr="006C5A41">
        <w:rPr>
          <w:rFonts w:cs="Arial"/>
          <w:szCs w:val="22"/>
          <w:lang w:val="en-US" w:eastAsia="en-AU"/>
        </w:rPr>
        <w:t xml:space="preserve"> one or more bolts stuck in the flange’s bolt hole, this can mean that there is tension in the pipe system. In that case, great care should</w:t>
      </w:r>
      <w:r w:rsidR="00675BB1">
        <w:rPr>
          <w:rFonts w:cs="Arial"/>
          <w:szCs w:val="22"/>
          <w:lang w:val="en-US" w:eastAsia="en-AU"/>
        </w:rPr>
        <w:t xml:space="preserve"> </w:t>
      </w:r>
      <w:r w:rsidRPr="006C5A41">
        <w:rPr>
          <w:rFonts w:cs="Arial"/>
          <w:szCs w:val="22"/>
          <w:lang w:val="en-US" w:eastAsia="en-AU"/>
        </w:rPr>
        <w:t xml:space="preserve">be taken in further disassembly of the flange, and potentially securing the pipe should be considered. Contact your supervisor if there is </w:t>
      </w:r>
      <w:r w:rsidR="00A0512E">
        <w:rPr>
          <w:rFonts w:cs="Arial"/>
          <w:szCs w:val="22"/>
          <w:lang w:val="en-US" w:eastAsia="en-AU"/>
        </w:rPr>
        <w:t xml:space="preserve">a </w:t>
      </w:r>
      <w:r w:rsidRPr="006C5A41">
        <w:rPr>
          <w:rFonts w:cs="Arial"/>
          <w:szCs w:val="22"/>
          <w:lang w:val="en-US" w:eastAsia="en-AU"/>
        </w:rPr>
        <w:t>doubt or a need for action</w:t>
      </w:r>
      <w:r w:rsidR="00A86CE9" w:rsidRPr="006C5A41">
        <w:rPr>
          <w:rFonts w:cs="Arial"/>
          <w:szCs w:val="22"/>
          <w:lang w:val="en-US" w:eastAsia="en-AU"/>
        </w:rPr>
        <w:t>.</w:t>
      </w:r>
    </w:p>
    <w:p w14:paraId="4B0EC781" w14:textId="77777777" w:rsidR="00C40E99" w:rsidRPr="00D9054A" w:rsidRDefault="00C25C08" w:rsidP="00D9054A">
      <w:pPr>
        <w:pStyle w:val="Substep"/>
        <w:rPr>
          <w:szCs w:val="22"/>
        </w:rPr>
      </w:pPr>
      <w:r w:rsidRPr="006C5A41">
        <w:rPr>
          <w:szCs w:val="22"/>
          <w:lang w:val="en-US" w:eastAsia="en-AU"/>
        </w:rPr>
        <w:t>Use two spreaders either hydraulic or mechanical. This will yield an even opening.</w:t>
      </w:r>
    </w:p>
    <w:p w14:paraId="110883AC" w14:textId="77777777" w:rsidR="002A6D20" w:rsidRPr="006C5A41" w:rsidRDefault="00C25C08" w:rsidP="002A6D20">
      <w:pPr>
        <w:pStyle w:val="Substep"/>
        <w:rPr>
          <w:szCs w:val="22"/>
        </w:rPr>
      </w:pPr>
      <w:r w:rsidRPr="006C5A41">
        <w:rPr>
          <w:noProof/>
          <w:szCs w:val="22"/>
          <w:lang w:val="en-US"/>
        </w:rPr>
        <w:drawing>
          <wp:inline distT="0" distB="0" distL="0" distR="0" wp14:anchorId="1EE4412F" wp14:editId="35A55C3A">
            <wp:extent cx="409575" cy="381000"/>
            <wp:effectExtent l="19050" t="0" r="9525"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l="1668"/>
                    <a:stretch>
                      <a:fillRect/>
                    </a:stretch>
                  </pic:blipFill>
                  <pic:spPr bwMode="auto">
                    <a:xfrm>
                      <a:off x="0" y="0"/>
                      <a:ext cx="409575" cy="381000"/>
                    </a:xfrm>
                    <a:prstGeom prst="rect">
                      <a:avLst/>
                    </a:prstGeom>
                    <a:noFill/>
                    <a:ln w="9525">
                      <a:noFill/>
                      <a:miter lim="800000"/>
                      <a:headEnd/>
                      <a:tailEnd/>
                    </a:ln>
                  </pic:spPr>
                </pic:pic>
              </a:graphicData>
            </a:graphic>
          </wp:inline>
        </w:drawing>
      </w:r>
      <w:r w:rsidRPr="006C5A41">
        <w:rPr>
          <w:szCs w:val="22"/>
          <w:lang w:val="en-US" w:eastAsia="en-AU"/>
        </w:rPr>
        <w:t>Insert safety blocks when the desired opening is achieved. Never put fingers in the flange opening until these safety blocks have been inserted</w:t>
      </w:r>
      <w:r w:rsidR="00D9054A">
        <w:rPr>
          <w:szCs w:val="22"/>
          <w:lang w:val="en-US" w:eastAsia="en-AU"/>
        </w:rPr>
        <w:t>. See Fig. 2 below.</w:t>
      </w:r>
    </w:p>
    <w:p w14:paraId="0EB00EDE" w14:textId="5F3FBD6E" w:rsidR="002A6D20" w:rsidRPr="006C5A41" w:rsidRDefault="002A6D20" w:rsidP="002A6D20">
      <w:pPr>
        <w:pStyle w:val="Substep"/>
        <w:rPr>
          <w:szCs w:val="22"/>
        </w:rPr>
      </w:pPr>
      <w:r w:rsidRPr="006C5A41">
        <w:rPr>
          <w:szCs w:val="22"/>
          <w:lang w:val="en-US" w:eastAsia="en-AU"/>
        </w:rPr>
        <w:t>Keep the lowest bolts in the flange joint so the gasket does not fall out.</w:t>
      </w:r>
    </w:p>
    <w:p w14:paraId="133702AA" w14:textId="77777777" w:rsidR="006B6726" w:rsidRDefault="002A6D20" w:rsidP="00FE3BB9">
      <w:pPr>
        <w:pStyle w:val="Substep"/>
        <w:rPr>
          <w:szCs w:val="22"/>
        </w:rPr>
      </w:pPr>
      <w:r w:rsidRPr="006C5A41">
        <w:rPr>
          <w:szCs w:val="22"/>
        </w:rPr>
        <w:t xml:space="preserve"> Remove the gasket carefully avoiding</w:t>
      </w:r>
      <w:r w:rsidR="00FE3BB9">
        <w:rPr>
          <w:szCs w:val="22"/>
        </w:rPr>
        <w:t xml:space="preserve"> any damage to the flange faces</w:t>
      </w:r>
      <w:r w:rsidR="00A74C80">
        <w:rPr>
          <w:szCs w:val="22"/>
        </w:rPr>
        <w:t>.</w:t>
      </w:r>
    </w:p>
    <w:p w14:paraId="406DE716" w14:textId="77777777" w:rsidR="00A74C80" w:rsidRPr="00FE3BB9" w:rsidRDefault="00A74C80" w:rsidP="00A74C80">
      <w:pPr>
        <w:pStyle w:val="Jobstep"/>
      </w:pPr>
      <w:r>
        <w:t>Flange sealing surface inspection</w:t>
      </w:r>
    </w:p>
    <w:p w14:paraId="5346FABA" w14:textId="77777777" w:rsidR="006B6726" w:rsidRPr="00615888" w:rsidRDefault="002A6D20" w:rsidP="00615888">
      <w:pPr>
        <w:pStyle w:val="Substep"/>
        <w:rPr>
          <w:szCs w:val="22"/>
        </w:rPr>
      </w:pPr>
      <w:r w:rsidRPr="006C5A41">
        <w:rPr>
          <w:szCs w:val="22"/>
          <w:lang w:val="en-US" w:eastAsia="en-AU"/>
        </w:rPr>
        <w:t xml:space="preserve">Immediately after the </w:t>
      </w:r>
      <w:r w:rsidR="00AB1411" w:rsidRPr="006C5A41">
        <w:rPr>
          <w:szCs w:val="22"/>
          <w:lang w:val="en-US" w:eastAsia="en-AU"/>
        </w:rPr>
        <w:t>flanges are disassembled the sealing surfaces should be cleaned and inspected.</w:t>
      </w:r>
    </w:p>
    <w:p w14:paraId="650D9333" w14:textId="77777777" w:rsidR="00BE7C7C" w:rsidRDefault="006B6726" w:rsidP="00D9054A">
      <w:pPr>
        <w:pStyle w:val="Substep"/>
        <w:numPr>
          <w:ilvl w:val="0"/>
          <w:numId w:val="0"/>
        </w:numPr>
        <w:ind w:left="578"/>
        <w:jc w:val="center"/>
        <w:rPr>
          <w:szCs w:val="22"/>
        </w:rPr>
      </w:pPr>
      <w:r>
        <w:rPr>
          <w:noProof/>
          <w:szCs w:val="22"/>
          <w:lang w:val="en-US"/>
        </w:rPr>
        <w:drawing>
          <wp:inline distT="0" distB="0" distL="0" distR="0" wp14:anchorId="23CFE0BC" wp14:editId="78ED4098">
            <wp:extent cx="1970672" cy="2105025"/>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1970672" cy="2105025"/>
                    </a:xfrm>
                    <a:prstGeom prst="rect">
                      <a:avLst/>
                    </a:prstGeom>
                    <a:noFill/>
                    <a:ln w="9525">
                      <a:noFill/>
                      <a:miter lim="800000"/>
                      <a:headEnd/>
                      <a:tailEnd/>
                    </a:ln>
                  </pic:spPr>
                </pic:pic>
              </a:graphicData>
            </a:graphic>
          </wp:inline>
        </w:drawing>
      </w:r>
    </w:p>
    <w:p w14:paraId="54D4FF5E" w14:textId="77777777" w:rsidR="00D9054A" w:rsidRPr="006C5A41" w:rsidRDefault="00D9054A" w:rsidP="00D9054A">
      <w:pPr>
        <w:pStyle w:val="Substep"/>
        <w:numPr>
          <w:ilvl w:val="0"/>
          <w:numId w:val="0"/>
        </w:numPr>
        <w:ind w:left="578"/>
        <w:jc w:val="center"/>
        <w:rPr>
          <w:szCs w:val="22"/>
        </w:rPr>
      </w:pPr>
      <w:r>
        <w:rPr>
          <w:szCs w:val="22"/>
        </w:rPr>
        <w:t>Fig. 2</w:t>
      </w:r>
    </w:p>
    <w:p w14:paraId="0A558BF3" w14:textId="77777777" w:rsidR="00D15E3E" w:rsidRDefault="00AB1411" w:rsidP="00D15E3E">
      <w:pPr>
        <w:pStyle w:val="Substep"/>
        <w:rPr>
          <w:szCs w:val="22"/>
        </w:rPr>
      </w:pPr>
      <w:r w:rsidRPr="006C5A41">
        <w:rPr>
          <w:szCs w:val="22"/>
        </w:rPr>
        <w:t>If there is damage to the sealing faces this should be reported immediately to your supervisor.</w:t>
      </w:r>
    </w:p>
    <w:p w14:paraId="0EE691BE" w14:textId="11F198C7" w:rsidR="00D326F7" w:rsidRPr="00D326F7" w:rsidRDefault="00C40E99" w:rsidP="00D326F7">
      <w:pPr>
        <w:pStyle w:val="Substep"/>
        <w:rPr>
          <w:szCs w:val="22"/>
        </w:rPr>
      </w:pPr>
      <w:r>
        <w:rPr>
          <w:szCs w:val="22"/>
        </w:rPr>
        <w:t xml:space="preserve">As a guide </w:t>
      </w:r>
      <w:r w:rsidR="001F4E75">
        <w:rPr>
          <w:szCs w:val="22"/>
        </w:rPr>
        <w:t xml:space="preserve">the sealing surface roughness should not exceed 6.3 </w:t>
      </w:r>
      <w:r w:rsidR="003B0CB6">
        <w:rPr>
          <w:szCs w:val="22"/>
        </w:rPr>
        <w:t>micrometres</w:t>
      </w:r>
      <w:r w:rsidR="001F4E75">
        <w:rPr>
          <w:szCs w:val="22"/>
        </w:rPr>
        <w:t xml:space="preserve"> for pressurised systems and 3.2 </w:t>
      </w:r>
      <w:r w:rsidR="003B0CB6">
        <w:rPr>
          <w:szCs w:val="22"/>
        </w:rPr>
        <w:t>micrometres</w:t>
      </w:r>
      <w:r w:rsidR="001F4E75">
        <w:rPr>
          <w:szCs w:val="22"/>
        </w:rPr>
        <w:t xml:space="preserve"> for vacuum service.</w:t>
      </w:r>
    </w:p>
    <w:p w14:paraId="3E71DCCC" w14:textId="77777777" w:rsidR="00D326F7" w:rsidRDefault="00D326F7" w:rsidP="00D326F7">
      <w:pPr>
        <w:autoSpaceDE w:val="0"/>
        <w:autoSpaceDN w:val="0"/>
        <w:adjustRightInd w:val="0"/>
        <w:ind w:left="578"/>
        <w:jc w:val="left"/>
        <w:rPr>
          <w:rFonts w:ascii="ArialMT" w:hAnsi="ArialMT" w:cs="ArialMT"/>
          <w:szCs w:val="22"/>
          <w:lang w:val="en-US" w:eastAsia="en-AU"/>
        </w:rPr>
      </w:pPr>
      <w:r w:rsidRPr="00D326F7">
        <w:rPr>
          <w:rFonts w:ascii="ArialMT" w:hAnsi="ArialMT" w:cs="ArialMT"/>
          <w:noProof/>
          <w:szCs w:val="22"/>
          <w:lang w:val="en-US"/>
        </w:rPr>
        <w:drawing>
          <wp:inline distT="0" distB="0" distL="0" distR="0" wp14:anchorId="40D3FF2E" wp14:editId="1FF15A36">
            <wp:extent cx="390525" cy="381000"/>
            <wp:effectExtent l="19050" t="0" r="0" b="0"/>
            <wp:docPr id="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srcRect/>
                    <a:stretch>
                      <a:fillRect/>
                    </a:stretch>
                  </pic:blipFill>
                  <pic:spPr bwMode="auto">
                    <a:xfrm>
                      <a:off x="0" y="0"/>
                      <a:ext cx="390525" cy="381000"/>
                    </a:xfrm>
                    <a:prstGeom prst="rect">
                      <a:avLst/>
                    </a:prstGeom>
                    <a:noFill/>
                    <a:ln w="9525">
                      <a:noFill/>
                      <a:miter lim="800000"/>
                      <a:headEnd/>
                      <a:tailEnd/>
                    </a:ln>
                  </pic:spPr>
                </pic:pic>
              </a:graphicData>
            </a:graphic>
          </wp:inline>
        </w:drawing>
      </w:r>
      <w:r w:rsidRPr="00D326F7">
        <w:rPr>
          <w:rFonts w:ascii="ArialMT" w:hAnsi="ArialMT" w:cs="ArialMT"/>
          <w:szCs w:val="22"/>
          <w:lang w:val="en-US" w:eastAsia="en-AU"/>
        </w:rPr>
        <w:t>See ASME PCC-2-2011 Appendix D for</w:t>
      </w:r>
      <w:r>
        <w:rPr>
          <w:rFonts w:ascii="ArialMT" w:hAnsi="ArialMT" w:cs="ArialMT"/>
          <w:szCs w:val="22"/>
          <w:lang w:val="en-US" w:eastAsia="en-AU"/>
        </w:rPr>
        <w:t xml:space="preserve"> </w:t>
      </w:r>
      <w:r w:rsidRPr="00D326F7">
        <w:rPr>
          <w:rFonts w:ascii="ArialMT" w:hAnsi="ArialMT" w:cs="ArialMT"/>
          <w:szCs w:val="22"/>
          <w:lang w:val="en-US" w:eastAsia="en-AU"/>
        </w:rPr>
        <w:t>Acceptance limits of the flatness and damage on</w:t>
      </w:r>
      <w:r>
        <w:rPr>
          <w:rFonts w:ascii="ArialMT" w:hAnsi="ArialMT" w:cs="ArialMT"/>
          <w:szCs w:val="22"/>
          <w:lang w:val="en-US" w:eastAsia="en-AU"/>
        </w:rPr>
        <w:t xml:space="preserve"> </w:t>
      </w:r>
      <w:r w:rsidRPr="00D326F7">
        <w:rPr>
          <w:rFonts w:ascii="ArialMT" w:hAnsi="ArialMT" w:cs="ArialMT"/>
          <w:szCs w:val="22"/>
          <w:lang w:val="en-US" w:eastAsia="en-AU"/>
        </w:rPr>
        <w:t>the gasket surface.</w:t>
      </w:r>
    </w:p>
    <w:p w14:paraId="31304F7C" w14:textId="77777777" w:rsidR="00D326F7" w:rsidRDefault="00D326F7" w:rsidP="00D326F7">
      <w:pPr>
        <w:autoSpaceDE w:val="0"/>
        <w:autoSpaceDN w:val="0"/>
        <w:adjustRightInd w:val="0"/>
        <w:ind w:left="578"/>
        <w:jc w:val="left"/>
        <w:rPr>
          <w:rFonts w:ascii="ArialMT" w:hAnsi="ArialMT" w:cs="ArialMT"/>
          <w:szCs w:val="22"/>
          <w:lang w:val="en-US" w:eastAsia="en-AU"/>
        </w:rPr>
      </w:pPr>
    </w:p>
    <w:p w14:paraId="25660591" w14:textId="77777777" w:rsidR="00D326F7" w:rsidRDefault="00D326F7" w:rsidP="00D326F7">
      <w:pPr>
        <w:autoSpaceDE w:val="0"/>
        <w:autoSpaceDN w:val="0"/>
        <w:adjustRightInd w:val="0"/>
        <w:ind w:left="578"/>
        <w:jc w:val="left"/>
        <w:rPr>
          <w:rFonts w:ascii="ArialMT" w:hAnsi="ArialMT" w:cs="ArialMT"/>
          <w:szCs w:val="22"/>
          <w:lang w:val="en-US" w:eastAsia="en-AU"/>
        </w:rPr>
      </w:pPr>
    </w:p>
    <w:p w14:paraId="55F04405" w14:textId="77777777" w:rsidR="00D326F7" w:rsidRDefault="00D326F7" w:rsidP="00D326F7">
      <w:pPr>
        <w:autoSpaceDE w:val="0"/>
        <w:autoSpaceDN w:val="0"/>
        <w:adjustRightInd w:val="0"/>
        <w:ind w:left="578"/>
        <w:jc w:val="left"/>
        <w:rPr>
          <w:rFonts w:ascii="ArialMT" w:hAnsi="ArialMT" w:cs="ArialMT"/>
          <w:szCs w:val="22"/>
          <w:lang w:val="en-US" w:eastAsia="en-AU"/>
        </w:rPr>
      </w:pPr>
    </w:p>
    <w:p w14:paraId="7D6E646E" w14:textId="77777777" w:rsidR="00D326F7" w:rsidRDefault="00D326F7" w:rsidP="00D326F7">
      <w:pPr>
        <w:autoSpaceDE w:val="0"/>
        <w:autoSpaceDN w:val="0"/>
        <w:adjustRightInd w:val="0"/>
        <w:ind w:left="578"/>
        <w:jc w:val="left"/>
        <w:rPr>
          <w:rFonts w:ascii="ArialMT" w:hAnsi="ArialMT" w:cs="ArialMT"/>
          <w:szCs w:val="22"/>
          <w:lang w:val="en-US" w:eastAsia="en-AU"/>
        </w:rPr>
      </w:pPr>
    </w:p>
    <w:p w14:paraId="0F0FD064" w14:textId="77777777" w:rsidR="00D326F7" w:rsidRPr="00D326F7" w:rsidRDefault="00D326F7" w:rsidP="00D326F7">
      <w:pPr>
        <w:autoSpaceDE w:val="0"/>
        <w:autoSpaceDN w:val="0"/>
        <w:adjustRightInd w:val="0"/>
        <w:ind w:left="578"/>
        <w:jc w:val="left"/>
        <w:rPr>
          <w:rFonts w:ascii="ArialMT" w:hAnsi="ArialMT" w:cs="ArialMT"/>
          <w:szCs w:val="22"/>
          <w:lang w:val="en-US" w:eastAsia="en-AU"/>
        </w:rPr>
      </w:pPr>
    </w:p>
    <w:p w14:paraId="6CBA4CB0" w14:textId="77777777" w:rsidR="00B41708" w:rsidRDefault="00B41708" w:rsidP="00D15E3E">
      <w:pPr>
        <w:pStyle w:val="Substep"/>
      </w:pPr>
      <w:r>
        <w:t>Any tension in the piping system</w:t>
      </w:r>
      <w:r w:rsidR="001F4E75">
        <w:t xml:space="preserve"> that requires a great force to bring the flanges parallel to each other than described in this procedure then it will</w:t>
      </w:r>
      <w:r>
        <w:t xml:space="preserve"> be reported to your supervisor and Reliability Engineering</w:t>
      </w:r>
      <w:r w:rsidR="001F4E75">
        <w:t xml:space="preserve"> for evaluation of risk and needed corrective action.</w:t>
      </w:r>
      <w:r w:rsidR="00D326F7">
        <w:t xml:space="preserve"> Fig 3 below</w:t>
      </w:r>
    </w:p>
    <w:p w14:paraId="421CFD44" w14:textId="77777777" w:rsidR="00E47136" w:rsidRDefault="00E47136" w:rsidP="00E47136">
      <w:pPr>
        <w:pStyle w:val="Substep"/>
        <w:numPr>
          <w:ilvl w:val="0"/>
          <w:numId w:val="0"/>
        </w:numPr>
        <w:ind w:left="578"/>
        <w:jc w:val="center"/>
      </w:pPr>
      <w:r>
        <w:rPr>
          <w:noProof/>
          <w:lang w:val="en-US"/>
        </w:rPr>
        <w:drawing>
          <wp:inline distT="0" distB="0" distL="0" distR="0" wp14:anchorId="091E7C92" wp14:editId="719DB44B">
            <wp:extent cx="1724025" cy="1428750"/>
            <wp:effectExtent l="19050" t="0" r="952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1730179" cy="1433850"/>
                    </a:xfrm>
                    <a:prstGeom prst="rect">
                      <a:avLst/>
                    </a:prstGeom>
                    <a:noFill/>
                    <a:ln w="9525">
                      <a:noFill/>
                      <a:miter lim="800000"/>
                      <a:headEnd/>
                      <a:tailEnd/>
                    </a:ln>
                  </pic:spPr>
                </pic:pic>
              </a:graphicData>
            </a:graphic>
          </wp:inline>
        </w:drawing>
      </w:r>
    </w:p>
    <w:p w14:paraId="6D2CE0F5" w14:textId="77777777" w:rsidR="00D9054A" w:rsidRDefault="00D9054A" w:rsidP="00E47136">
      <w:pPr>
        <w:pStyle w:val="Substep"/>
        <w:numPr>
          <w:ilvl w:val="0"/>
          <w:numId w:val="0"/>
        </w:numPr>
        <w:ind w:left="578"/>
        <w:jc w:val="center"/>
      </w:pPr>
      <w:r>
        <w:t>Fig. 3</w:t>
      </w:r>
    </w:p>
    <w:p w14:paraId="6DBF0D3D" w14:textId="77777777" w:rsidR="00E07B2B" w:rsidRPr="00E07B2B" w:rsidRDefault="00A0513F" w:rsidP="00BE7C7C">
      <w:pPr>
        <w:pStyle w:val="Substep"/>
      </w:pPr>
      <w:r>
        <w:t>We ma</w:t>
      </w:r>
      <w:r w:rsidR="00D326F7">
        <w:t>y have a skewed flange but with</w:t>
      </w:r>
      <w:r>
        <w:t>in permitted manufactured tolerance. In this circumstance it can be corrected</w:t>
      </w:r>
      <w:r w:rsidR="00E47136">
        <w:t xml:space="preserve"> but extreme care must be taken.</w:t>
      </w:r>
    </w:p>
    <w:p w14:paraId="556BCF46" w14:textId="77777777" w:rsidR="00A0513F" w:rsidRDefault="00A0513F" w:rsidP="00A0513F">
      <w:pPr>
        <w:pStyle w:val="Substep"/>
      </w:pPr>
      <w:r>
        <w:t>In such cases the bolts must be tightened first in the area where the distance between the flange faces is greatest.</w:t>
      </w:r>
    </w:p>
    <w:p w14:paraId="23FBA2D9" w14:textId="77777777" w:rsidR="00E07B2B" w:rsidRDefault="00E07B2B" w:rsidP="00E07B2B">
      <w:pPr>
        <w:pStyle w:val="Substep"/>
        <w:numPr>
          <w:ilvl w:val="0"/>
          <w:numId w:val="0"/>
        </w:numPr>
        <w:ind w:left="578"/>
        <w:jc w:val="center"/>
      </w:pPr>
      <w:r>
        <w:rPr>
          <w:noProof/>
          <w:lang w:val="en-US"/>
        </w:rPr>
        <w:drawing>
          <wp:inline distT="0" distB="0" distL="0" distR="0" wp14:anchorId="4A1A977C" wp14:editId="79323BCC">
            <wp:extent cx="1885950" cy="1314450"/>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1892104" cy="1318739"/>
                    </a:xfrm>
                    <a:prstGeom prst="rect">
                      <a:avLst/>
                    </a:prstGeom>
                    <a:noFill/>
                    <a:ln w="9525">
                      <a:noFill/>
                      <a:miter lim="800000"/>
                      <a:headEnd/>
                      <a:tailEnd/>
                    </a:ln>
                  </pic:spPr>
                </pic:pic>
              </a:graphicData>
            </a:graphic>
          </wp:inline>
        </w:drawing>
      </w:r>
    </w:p>
    <w:p w14:paraId="07A32053" w14:textId="77777777" w:rsidR="00D9054A" w:rsidRDefault="00D9054A" w:rsidP="00E07B2B">
      <w:pPr>
        <w:pStyle w:val="Substep"/>
        <w:numPr>
          <w:ilvl w:val="0"/>
          <w:numId w:val="0"/>
        </w:numPr>
        <w:ind w:left="578"/>
        <w:jc w:val="center"/>
      </w:pPr>
      <w:r>
        <w:t>Fig. 4</w:t>
      </w:r>
    </w:p>
    <w:p w14:paraId="181BBA31" w14:textId="77777777" w:rsidR="00A0513F" w:rsidRDefault="00EB586B" w:rsidP="00A0513F">
      <w:pPr>
        <w:pStyle w:val="Substep"/>
      </w:pPr>
      <w:r>
        <w:t>First install all flange bolts.</w:t>
      </w:r>
    </w:p>
    <w:p w14:paraId="7AC29974" w14:textId="26996538" w:rsidR="00EB586B" w:rsidRDefault="00EB586B" w:rsidP="00A0513F">
      <w:pPr>
        <w:pStyle w:val="Substep"/>
      </w:pPr>
      <w:r>
        <w:t xml:space="preserve">With </w:t>
      </w:r>
      <w:r w:rsidR="00A0512E">
        <w:t xml:space="preserve">the </w:t>
      </w:r>
      <w:r>
        <w:t>alignment of a skewed flange no more the half the bolts will be used. Every second bolt must remain loose.</w:t>
      </w:r>
    </w:p>
    <w:p w14:paraId="1685E510" w14:textId="77777777" w:rsidR="00EB586B" w:rsidRDefault="00EB586B" w:rsidP="00A0513F">
      <w:pPr>
        <w:pStyle w:val="Substep"/>
      </w:pPr>
      <w:r>
        <w:t>Tighten any bolt in the flange where the gap between the faces is greatest.</w:t>
      </w:r>
    </w:p>
    <w:p w14:paraId="29B15C46" w14:textId="77777777" w:rsidR="00EB586B" w:rsidRDefault="00E07B2B" w:rsidP="00A0513F">
      <w:pPr>
        <w:pStyle w:val="Substep"/>
      </w:pPr>
      <w:r>
        <w:t xml:space="preserve">Use no more than 40% of the final bolt torque using either a </w:t>
      </w:r>
      <w:proofErr w:type="spellStart"/>
      <w:r>
        <w:t>hytorc</w:t>
      </w:r>
      <w:proofErr w:type="spellEnd"/>
      <w:r>
        <w:t xml:space="preserve"> or torque wrench </w:t>
      </w:r>
    </w:p>
    <w:p w14:paraId="142DAB85" w14:textId="77777777" w:rsidR="00A0513F" w:rsidRPr="005E20F3" w:rsidRDefault="00E07B2B" w:rsidP="00E07B2B">
      <w:pPr>
        <w:pStyle w:val="Substep"/>
      </w:pPr>
      <w:r>
        <w:t>Go around the flange several times until the faces are parallel</w:t>
      </w:r>
      <w:r w:rsidR="00D326F7">
        <w:t>.</w:t>
      </w:r>
    </w:p>
    <w:p w14:paraId="3719C8BC" w14:textId="77777777" w:rsidR="00807A14" w:rsidRPr="00C6232C" w:rsidRDefault="00A74C80" w:rsidP="00C6232C">
      <w:pPr>
        <w:pStyle w:val="Jobstep"/>
        <w:rPr>
          <w:b/>
        </w:rPr>
      </w:pPr>
      <w:r>
        <w:rPr>
          <w:b/>
        </w:rPr>
        <w:t xml:space="preserve">FlANGE </w:t>
      </w:r>
      <w:r w:rsidR="008B7426">
        <w:rPr>
          <w:b/>
        </w:rPr>
        <w:t>ALIGNMENT</w:t>
      </w:r>
    </w:p>
    <w:p w14:paraId="7336AFB5" w14:textId="77777777" w:rsidR="00C6232C" w:rsidRPr="00CA35F5" w:rsidRDefault="008B7426" w:rsidP="00C6232C">
      <w:pPr>
        <w:pStyle w:val="Substep"/>
      </w:pPr>
      <w:r w:rsidRPr="00CA35F5">
        <w:t>Flanges should always be aligned before tightening begins</w:t>
      </w:r>
      <w:r w:rsidR="00D326F7" w:rsidRPr="00CA35F5">
        <w:t>.</w:t>
      </w:r>
    </w:p>
    <w:p w14:paraId="13FFA3AD" w14:textId="77777777" w:rsidR="008B7426" w:rsidRPr="00CA35F5" w:rsidRDefault="008B7426" w:rsidP="00C6232C">
      <w:pPr>
        <w:pStyle w:val="Substep"/>
      </w:pPr>
      <w:r w:rsidRPr="00CA35F5">
        <w:t>Use your available alignment tool.</w:t>
      </w:r>
    </w:p>
    <w:p w14:paraId="5136CD22" w14:textId="77777777" w:rsidR="008B7426" w:rsidRPr="00CA35F5" w:rsidRDefault="008B7426" w:rsidP="00C6232C">
      <w:pPr>
        <w:pStyle w:val="Substep"/>
      </w:pPr>
      <w:r w:rsidRPr="00CA35F5">
        <w:t xml:space="preserve">How the alignment tool is used depends on the </w:t>
      </w:r>
      <w:r w:rsidR="00675BB1" w:rsidRPr="00CA35F5">
        <w:t>trade’s</w:t>
      </w:r>
      <w:r w:rsidRPr="00CA35F5">
        <w:t xml:space="preserve"> person’s evaluation.</w:t>
      </w:r>
    </w:p>
    <w:p w14:paraId="3E686E6A" w14:textId="77777777" w:rsidR="008B7426" w:rsidRPr="00CA35F5" w:rsidRDefault="008B7426" w:rsidP="00C6232C">
      <w:pPr>
        <w:pStyle w:val="Substep"/>
      </w:pPr>
      <w:r w:rsidRPr="00CA35F5">
        <w:t xml:space="preserve">After the first </w:t>
      </w:r>
      <w:r w:rsidR="00CC75E5" w:rsidRPr="00CA35F5">
        <w:t>alignment,</w:t>
      </w:r>
      <w:r w:rsidR="00783C7D" w:rsidRPr="00CA35F5">
        <w:t xml:space="preserve"> insert</w:t>
      </w:r>
      <w:r w:rsidRPr="00CA35F5">
        <w:t xml:space="preserve"> all bolts to see they can move freely. </w:t>
      </w:r>
    </w:p>
    <w:p w14:paraId="4760A2E9" w14:textId="77777777" w:rsidR="008B7426" w:rsidRPr="00CA35F5" w:rsidRDefault="008B7426" w:rsidP="00C6232C">
      <w:pPr>
        <w:pStyle w:val="Substep"/>
      </w:pPr>
      <w:r w:rsidRPr="00CA35F5">
        <w:t>If some bolts do not move freely you will have to move the alignment tool. All bolts must move freely in the flange bolt holes.</w:t>
      </w:r>
    </w:p>
    <w:p w14:paraId="6156ACA5" w14:textId="77777777" w:rsidR="008B7426" w:rsidRDefault="008B7426" w:rsidP="00C6232C">
      <w:pPr>
        <w:pStyle w:val="Substep"/>
      </w:pPr>
      <w:r w:rsidRPr="00CA35F5">
        <w:t>Never align the flange connection with the bolts alone. Always use an alignment tool.</w:t>
      </w:r>
    </w:p>
    <w:p w14:paraId="552A1446" w14:textId="420FDC21" w:rsidR="00306215" w:rsidRPr="00CA35F5" w:rsidRDefault="00306215" w:rsidP="00306215">
      <w:pPr>
        <w:pStyle w:val="Substep"/>
      </w:pPr>
      <w:r>
        <w:t xml:space="preserve">A qualified rigger and a crane </w:t>
      </w:r>
      <w:r w:rsidR="001B6618">
        <w:t>may be</w:t>
      </w:r>
      <w:r>
        <w:t xml:space="preserve"> needed to assist with flange alignment for larger piping.</w:t>
      </w:r>
    </w:p>
    <w:p w14:paraId="4A58B591" w14:textId="77777777" w:rsidR="008B7426" w:rsidRPr="00CA35F5" w:rsidRDefault="008B7426" w:rsidP="00C6232C">
      <w:pPr>
        <w:pStyle w:val="Substep"/>
      </w:pPr>
      <w:r w:rsidRPr="00CA35F5">
        <w:t>If you cannot pull the flange surfaces parallel contact your supervisor.</w:t>
      </w:r>
    </w:p>
    <w:p w14:paraId="483A6A58" w14:textId="77777777" w:rsidR="00783C7D" w:rsidRPr="00CA35F5" w:rsidRDefault="0085688D" w:rsidP="00783C7D">
      <w:pPr>
        <w:pStyle w:val="Jobstep"/>
      </w:pPr>
      <w:r w:rsidRPr="00CA35F5">
        <w:t xml:space="preserve"> gasket installation</w:t>
      </w:r>
      <w:r w:rsidR="00171EEC" w:rsidRPr="00CA35F5">
        <w:t xml:space="preserve"> AND CENTERING</w:t>
      </w:r>
    </w:p>
    <w:p w14:paraId="040E96AD" w14:textId="77777777" w:rsidR="00783C7D" w:rsidRPr="00CA35F5" w:rsidRDefault="00783C7D" w:rsidP="00783C7D">
      <w:pPr>
        <w:pStyle w:val="Substep"/>
      </w:pPr>
      <w:r w:rsidRPr="00CA35F5">
        <w:t>Carry out a final check for seal surface damage and cleanliness.</w:t>
      </w:r>
    </w:p>
    <w:p w14:paraId="3EB7231F" w14:textId="77777777" w:rsidR="00783C7D" w:rsidRPr="00CA35F5" w:rsidRDefault="00783C7D" w:rsidP="00783C7D">
      <w:pPr>
        <w:pStyle w:val="Substep"/>
      </w:pPr>
      <w:r w:rsidRPr="00CA35F5">
        <w:t>The opening between the flanges should be larger than the thickness of the gasket</w:t>
      </w:r>
    </w:p>
    <w:p w14:paraId="12CB1F8D" w14:textId="77777777" w:rsidR="00783C7D" w:rsidRPr="00CA35F5" w:rsidRDefault="00783C7D" w:rsidP="00783C7D">
      <w:pPr>
        <w:pStyle w:val="Substep"/>
      </w:pPr>
      <w:r w:rsidRPr="00CA35F5">
        <w:t>Always install a new gasket and ensure it is the correct type.</w:t>
      </w:r>
    </w:p>
    <w:p w14:paraId="15861C0C" w14:textId="77777777" w:rsidR="00171EEC" w:rsidRPr="00CA35F5" w:rsidRDefault="00171EEC" w:rsidP="00783C7D">
      <w:pPr>
        <w:pStyle w:val="Substep"/>
      </w:pPr>
      <w:r w:rsidRPr="00CA35F5">
        <w:t xml:space="preserve">Coating gaskets with adhesives and </w:t>
      </w:r>
      <w:proofErr w:type="spellStart"/>
      <w:r w:rsidRPr="00CA35F5">
        <w:t>anti seize</w:t>
      </w:r>
      <w:proofErr w:type="spellEnd"/>
      <w:r w:rsidRPr="00CA35F5">
        <w:t xml:space="preserve"> is not allowed.</w:t>
      </w:r>
    </w:p>
    <w:p w14:paraId="54EEB833" w14:textId="77777777" w:rsidR="0085688D" w:rsidRPr="00CA35F5" w:rsidRDefault="00783C7D" w:rsidP="0085688D">
      <w:pPr>
        <w:pStyle w:val="Substep"/>
      </w:pPr>
      <w:r w:rsidRPr="00CA35F5">
        <w:t xml:space="preserve">In some </w:t>
      </w:r>
      <w:proofErr w:type="gramStart"/>
      <w:r w:rsidRPr="00CA35F5">
        <w:t>cases</w:t>
      </w:r>
      <w:proofErr w:type="gramEnd"/>
      <w:r w:rsidRPr="00CA35F5">
        <w:t xml:space="preserve"> especially with small piping wall thickness</w:t>
      </w:r>
      <w:r w:rsidR="0085688D" w:rsidRPr="00CA35F5">
        <w:t xml:space="preserve"> the inner diameter maybe too small that will restrict flow. Check and use the correct gasket.</w:t>
      </w:r>
    </w:p>
    <w:p w14:paraId="651D4D13" w14:textId="77777777" w:rsidR="0085688D" w:rsidRPr="00CA35F5" w:rsidRDefault="0085688D" w:rsidP="0085688D">
      <w:pPr>
        <w:pStyle w:val="Substep"/>
      </w:pPr>
      <w:r w:rsidRPr="00CA35F5">
        <w:t>Inse</w:t>
      </w:r>
      <w:r w:rsidR="00675BB1" w:rsidRPr="00CA35F5">
        <w:t>rt the lowest bolts if the piping</w:t>
      </w:r>
      <w:r w:rsidRPr="00CA35F5">
        <w:t xml:space="preserve"> is horizontal to prevent the gasket from falling out</w:t>
      </w:r>
      <w:r w:rsidR="009F1097" w:rsidRPr="00CA35F5">
        <w:t>.</w:t>
      </w:r>
    </w:p>
    <w:p w14:paraId="3022B5DC" w14:textId="77777777" w:rsidR="009F1097" w:rsidRPr="00CA35F5" w:rsidRDefault="009F1097" w:rsidP="0085688D">
      <w:pPr>
        <w:pStyle w:val="Substep"/>
      </w:pPr>
      <w:r w:rsidRPr="00CA35F5">
        <w:t>Check that the gasket has the correct inside and outside diameter.</w:t>
      </w:r>
    </w:p>
    <w:p w14:paraId="3EA7783D" w14:textId="77777777" w:rsidR="0085688D" w:rsidRPr="00CA35F5" w:rsidRDefault="0085688D" w:rsidP="0085688D">
      <w:pPr>
        <w:pStyle w:val="Substep"/>
      </w:pPr>
      <w:r w:rsidRPr="00CA35F5">
        <w:t xml:space="preserve">Check the gasket is sitting correctly </w:t>
      </w:r>
    </w:p>
    <w:p w14:paraId="39BC824B" w14:textId="77777777" w:rsidR="0085688D" w:rsidRPr="00CA35F5" w:rsidRDefault="0085688D" w:rsidP="0085688D">
      <w:pPr>
        <w:pStyle w:val="Substep"/>
      </w:pPr>
      <w:r w:rsidRPr="00CA35F5">
        <w:t xml:space="preserve">Use a torch and see that the gasket will sit up against all bolts around the flange. </w:t>
      </w:r>
    </w:p>
    <w:p w14:paraId="0FDF51B0" w14:textId="77777777" w:rsidR="009F1097" w:rsidRPr="00CA35F5" w:rsidRDefault="0085688D" w:rsidP="00FD1FC6">
      <w:pPr>
        <w:pStyle w:val="Substep"/>
      </w:pPr>
      <w:r w:rsidRPr="00CA35F5">
        <w:t xml:space="preserve">The bolts will </w:t>
      </w:r>
      <w:r w:rsidR="009F1097" w:rsidRPr="00CA35F5">
        <w:t>centre</w:t>
      </w:r>
      <w:r w:rsidRPr="00CA35F5">
        <w:t xml:space="preserve"> the gasket on the contact surfaces.</w:t>
      </w:r>
    </w:p>
    <w:p w14:paraId="054D89A2" w14:textId="77777777" w:rsidR="009F1097" w:rsidRPr="00CA35F5" w:rsidRDefault="009F1097" w:rsidP="009F1097">
      <w:pPr>
        <w:pStyle w:val="Jobstep"/>
      </w:pPr>
      <w:r w:rsidRPr="00CA35F5">
        <w:t>assembly – bolt</w:t>
      </w:r>
      <w:r w:rsidR="00D62AC0" w:rsidRPr="00CA35F5">
        <w:t xml:space="preserve"> INSPECTION AND PREPERATION</w:t>
      </w:r>
    </w:p>
    <w:p w14:paraId="0AA5C447" w14:textId="77777777" w:rsidR="009F1097" w:rsidRPr="00CA35F5" w:rsidRDefault="00507B92" w:rsidP="009F1097">
      <w:pPr>
        <w:pStyle w:val="Substep"/>
      </w:pPr>
      <w:r w:rsidRPr="00CA35F5">
        <w:t xml:space="preserve">The bolt and nut material grades should be correctly identified before they are used. </w:t>
      </w:r>
      <w:r w:rsidR="00D62AC0" w:rsidRPr="00CA35F5">
        <w:t>Nuts and bolts without markings should never be used</w:t>
      </w:r>
    </w:p>
    <w:p w14:paraId="146782A8" w14:textId="77777777" w:rsidR="00507B92" w:rsidRPr="00CA35F5" w:rsidRDefault="00507B92" w:rsidP="009F1097">
      <w:pPr>
        <w:pStyle w:val="Substep"/>
      </w:pPr>
      <w:r w:rsidRPr="00CA35F5">
        <w:t>Check the length of the stud or bolt to avoid short bolting and excessive threads.</w:t>
      </w:r>
      <w:r w:rsidR="00B5743D" w:rsidRPr="00CA35F5">
        <w:t xml:space="preserve"> Bolts,</w:t>
      </w:r>
      <w:r w:rsidR="00B5743D" w:rsidRPr="00CA35F5">
        <w:rPr>
          <w:rFonts w:ascii="Trebuchet MS" w:hAnsi="Trebuchet MS" w:cs="Times New Roman"/>
          <w:color w:val="000000"/>
          <w:sz w:val="24"/>
          <w:szCs w:val="24"/>
        </w:rPr>
        <w:t xml:space="preserve"> studs and nuts shall be cleaned using a wire brush to remove any dirt on the threads.</w:t>
      </w:r>
    </w:p>
    <w:p w14:paraId="620C169C" w14:textId="77777777" w:rsidR="00171EEC" w:rsidRPr="00CA35F5" w:rsidRDefault="00D62AC0" w:rsidP="00675BB1">
      <w:pPr>
        <w:pStyle w:val="Substep"/>
      </w:pPr>
      <w:r w:rsidRPr="00CA35F5">
        <w:t>The bolt’s threads and the nut’s contact surface should be checked for</w:t>
      </w:r>
      <w:r w:rsidR="00B5743D" w:rsidRPr="00CA35F5">
        <w:t xml:space="preserve"> burrs,</w:t>
      </w:r>
      <w:r w:rsidRPr="00CA35F5">
        <w:t xml:space="preserve"> </w:t>
      </w:r>
      <w:r w:rsidR="00C52BDD" w:rsidRPr="00CA35F5">
        <w:t>damage</w:t>
      </w:r>
      <w:r w:rsidR="00675BB1" w:rsidRPr="00CA35F5">
        <w:t xml:space="preserve"> and wear.</w:t>
      </w:r>
    </w:p>
    <w:p w14:paraId="04CC45A1" w14:textId="77777777" w:rsidR="00337C8B" w:rsidRPr="00CA35F5" w:rsidRDefault="00337C8B" w:rsidP="00675BB1">
      <w:pPr>
        <w:pStyle w:val="Substep"/>
      </w:pPr>
      <w:r w:rsidRPr="00CA35F5">
        <w:t>All damaged bolts and nuts should be replaced</w:t>
      </w:r>
      <w:r w:rsidR="00CC75E5" w:rsidRPr="00CA35F5">
        <w:t>.</w:t>
      </w:r>
    </w:p>
    <w:p w14:paraId="2B97D4A2" w14:textId="77777777" w:rsidR="00C52BDD" w:rsidRPr="00CA35F5" w:rsidRDefault="00C52BDD" w:rsidP="009F1097">
      <w:pPr>
        <w:pStyle w:val="Substep"/>
      </w:pPr>
      <w:r w:rsidRPr="00CA35F5">
        <w:t>Bolt lubrication is critical and if a special lubricant is specified it should be used.</w:t>
      </w:r>
    </w:p>
    <w:p w14:paraId="7AC50598" w14:textId="77777777" w:rsidR="00C52BDD" w:rsidRPr="00CA35F5" w:rsidRDefault="00C52BDD" w:rsidP="009F1097">
      <w:pPr>
        <w:pStyle w:val="Substep"/>
      </w:pPr>
      <w:r w:rsidRPr="00CA35F5">
        <w:t xml:space="preserve">The bolt threads should not be lubricated before assembly only after they have been inserted. </w:t>
      </w:r>
    </w:p>
    <w:p w14:paraId="737481A4" w14:textId="77777777" w:rsidR="00337C8B" w:rsidRPr="00CA35F5" w:rsidRDefault="00337C8B" w:rsidP="00337C8B">
      <w:pPr>
        <w:pStyle w:val="Substep"/>
        <w:numPr>
          <w:ilvl w:val="0"/>
          <w:numId w:val="0"/>
        </w:numPr>
        <w:ind w:left="578"/>
        <w:jc w:val="center"/>
      </w:pPr>
      <w:r w:rsidRPr="00CA35F5">
        <w:rPr>
          <w:noProof/>
          <w:lang w:val="en-US"/>
        </w:rPr>
        <w:drawing>
          <wp:inline distT="0" distB="0" distL="0" distR="0" wp14:anchorId="172CF374" wp14:editId="328463D0">
            <wp:extent cx="2771775" cy="1581150"/>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2775494" cy="1583271"/>
                    </a:xfrm>
                    <a:prstGeom prst="rect">
                      <a:avLst/>
                    </a:prstGeom>
                    <a:noFill/>
                    <a:ln w="9525">
                      <a:noFill/>
                      <a:miter lim="800000"/>
                      <a:headEnd/>
                      <a:tailEnd/>
                    </a:ln>
                  </pic:spPr>
                </pic:pic>
              </a:graphicData>
            </a:graphic>
          </wp:inline>
        </w:drawing>
      </w:r>
    </w:p>
    <w:p w14:paraId="579E604C" w14:textId="77777777" w:rsidR="00D9054A" w:rsidRPr="00CA35F5" w:rsidRDefault="00D9054A" w:rsidP="00337C8B">
      <w:pPr>
        <w:pStyle w:val="Substep"/>
        <w:numPr>
          <w:ilvl w:val="0"/>
          <w:numId w:val="0"/>
        </w:numPr>
        <w:ind w:left="578"/>
        <w:jc w:val="center"/>
      </w:pPr>
      <w:r w:rsidRPr="00CA35F5">
        <w:t>Fig. 5</w:t>
      </w:r>
    </w:p>
    <w:p w14:paraId="71E116DA" w14:textId="77777777" w:rsidR="005A297B" w:rsidRPr="00CA35F5" w:rsidRDefault="005A297B" w:rsidP="00351BF0">
      <w:pPr>
        <w:pStyle w:val="Substep"/>
      </w:pPr>
      <w:r w:rsidRPr="00CA35F5">
        <w:t>All bolts should be numbered to assist in the correct torquing sequence.</w:t>
      </w:r>
    </w:p>
    <w:p w14:paraId="6336A1D4" w14:textId="0C7F3249" w:rsidR="00D31FA6" w:rsidRPr="00CA35F5" w:rsidRDefault="00351BF0" w:rsidP="00A244B9">
      <w:pPr>
        <w:pStyle w:val="Substep"/>
        <w:numPr>
          <w:ilvl w:val="0"/>
          <w:numId w:val="0"/>
        </w:numPr>
        <w:ind w:left="578"/>
      </w:pPr>
      <w:r w:rsidRPr="00CA35F5">
        <w:rPr>
          <w:noProof/>
          <w:lang w:val="en-US"/>
        </w:rPr>
        <w:drawing>
          <wp:inline distT="0" distB="0" distL="0" distR="0" wp14:anchorId="1BF5DEA8" wp14:editId="426BA06F">
            <wp:extent cx="390525" cy="381000"/>
            <wp:effectExtent l="19050" t="0" r="0" b="0"/>
            <wp:docPr id="29" name="Picture 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srcRect/>
                    <a:stretch>
                      <a:fillRect/>
                    </a:stretch>
                  </pic:blipFill>
                  <pic:spPr bwMode="auto">
                    <a:xfrm>
                      <a:off x="0" y="0"/>
                      <a:ext cx="390525" cy="381000"/>
                    </a:xfrm>
                    <a:prstGeom prst="rect">
                      <a:avLst/>
                    </a:prstGeom>
                    <a:noFill/>
                    <a:ln w="9525">
                      <a:noFill/>
                      <a:miter lim="800000"/>
                      <a:headEnd/>
                      <a:tailEnd/>
                    </a:ln>
                  </pic:spPr>
                </pic:pic>
              </a:graphicData>
            </a:graphic>
          </wp:inline>
        </w:drawing>
      </w:r>
      <w:r w:rsidR="005A297B" w:rsidRPr="00CA35F5">
        <w:t xml:space="preserve">Be aware that friction in a bolts thread is very hard to predict. Damage free threads and the use of lubrication </w:t>
      </w:r>
      <w:r w:rsidR="00675BB1" w:rsidRPr="00CA35F5">
        <w:t>reduce</w:t>
      </w:r>
      <w:r w:rsidR="005A297B" w:rsidRPr="00CA35F5">
        <w:t xml:space="preserve"> friction </w:t>
      </w:r>
      <w:r w:rsidRPr="00CA35F5">
        <w:t>significantly</w:t>
      </w:r>
      <w:r w:rsidR="00675BB1" w:rsidRPr="00CA35F5">
        <w:t>.</w:t>
      </w:r>
      <w:r w:rsidRPr="00CA35F5">
        <w:t xml:space="preserve"> </w:t>
      </w:r>
      <w:r w:rsidR="00675BB1" w:rsidRPr="00CA35F5">
        <w:t>when</w:t>
      </w:r>
      <w:r w:rsidRPr="00CA35F5">
        <w:t xml:space="preserve"> we use a torque wrench or </w:t>
      </w:r>
      <w:proofErr w:type="spellStart"/>
      <w:r w:rsidRPr="00CA35F5">
        <w:t>hytorq</w:t>
      </w:r>
      <w:proofErr w:type="spellEnd"/>
      <w:r w:rsidRPr="00CA35F5">
        <w:t xml:space="preserve"> most of the torque is directed at countering friction. If bolt threads are damaged and not lubricated</w:t>
      </w:r>
      <w:r w:rsidR="003B0CB6">
        <w:t>,</w:t>
      </w:r>
      <w:r w:rsidRPr="00CA35F5">
        <w:t xml:space="preserve"> we will not achieve the desired clamping force for the specified torque.</w:t>
      </w:r>
    </w:p>
    <w:p w14:paraId="41EB2CF0" w14:textId="77777777" w:rsidR="00507B92" w:rsidRPr="00CA35F5" w:rsidRDefault="00507B92" w:rsidP="00A244B9">
      <w:pPr>
        <w:pStyle w:val="Substep"/>
        <w:numPr>
          <w:ilvl w:val="0"/>
          <w:numId w:val="0"/>
        </w:numPr>
        <w:ind w:left="578"/>
      </w:pPr>
    </w:p>
    <w:p w14:paraId="7627D4BE" w14:textId="77777777" w:rsidR="00C242AA" w:rsidRPr="00CA35F5" w:rsidRDefault="006C5A41" w:rsidP="00C242AA">
      <w:pPr>
        <w:pStyle w:val="Jobstep"/>
        <w:rPr>
          <w:rFonts w:ascii="Arial" w:hAnsi="Arial" w:cs="Arial"/>
          <w:b/>
        </w:rPr>
      </w:pPr>
      <w:r w:rsidRPr="00CA35F5">
        <w:rPr>
          <w:rFonts w:ascii="Arial" w:hAnsi="Arial" w:cs="Arial"/>
          <w:b/>
          <w:lang w:val="en-US" w:eastAsia="en-AU"/>
        </w:rPr>
        <w:t xml:space="preserve"> </w:t>
      </w:r>
      <w:r w:rsidR="000459CA" w:rsidRPr="00CA35F5">
        <w:rPr>
          <w:rFonts w:ascii="Arial" w:hAnsi="Arial" w:cs="Arial"/>
          <w:b/>
          <w:lang w:val="en-US" w:eastAsia="en-AU"/>
        </w:rPr>
        <w:t xml:space="preserve">SEQUENCE AND </w:t>
      </w:r>
      <w:r w:rsidRPr="00CA35F5">
        <w:rPr>
          <w:rFonts w:ascii="Arial" w:hAnsi="Arial" w:cs="Arial"/>
          <w:b/>
        </w:rPr>
        <w:t>TORQUING PROCEDURE</w:t>
      </w:r>
      <w:r w:rsidR="00A244B9" w:rsidRPr="00CA35F5">
        <w:rPr>
          <w:rFonts w:ascii="Arial" w:hAnsi="Arial" w:cs="Arial"/>
          <w:b/>
          <w:lang w:val="en-US" w:eastAsia="en-AU"/>
        </w:rPr>
        <w:t xml:space="preserve">      </w:t>
      </w:r>
    </w:p>
    <w:p w14:paraId="711969E4" w14:textId="68071534" w:rsidR="00C242AA" w:rsidRPr="00CA35F5" w:rsidRDefault="00C242AA" w:rsidP="007E11C0">
      <w:pPr>
        <w:pStyle w:val="Substep"/>
        <w:rPr>
          <w:szCs w:val="22"/>
        </w:rPr>
      </w:pPr>
      <w:r w:rsidRPr="00CA35F5">
        <w:rPr>
          <w:szCs w:val="22"/>
        </w:rPr>
        <w:t xml:space="preserve">When bolt loading requires a torque higher than 678 Nm (500 ft/lbs) to </w:t>
      </w:r>
      <w:r w:rsidR="00D9054A" w:rsidRPr="00CA35F5">
        <w:rPr>
          <w:szCs w:val="22"/>
        </w:rPr>
        <w:t>apply</w:t>
      </w:r>
      <w:r w:rsidR="003B0CB6">
        <w:rPr>
          <w:szCs w:val="22"/>
        </w:rPr>
        <w:t>, hydraulic</w:t>
      </w:r>
      <w:r w:rsidRPr="00CA35F5">
        <w:rPr>
          <w:szCs w:val="22"/>
        </w:rPr>
        <w:t xml:space="preserve"> bolt </w:t>
      </w:r>
      <w:r w:rsidR="003B0CB6">
        <w:rPr>
          <w:szCs w:val="22"/>
        </w:rPr>
        <w:t>torquing</w:t>
      </w:r>
      <w:r w:rsidRPr="00CA35F5">
        <w:rPr>
          <w:szCs w:val="22"/>
        </w:rPr>
        <w:t xml:space="preserve"> is recommended.</w:t>
      </w:r>
    </w:p>
    <w:p w14:paraId="77004D2E" w14:textId="6C755DFB" w:rsidR="00A244B9" w:rsidRPr="00CA35F5" w:rsidRDefault="007E11C0" w:rsidP="007E11C0">
      <w:pPr>
        <w:pStyle w:val="Substep"/>
        <w:rPr>
          <w:szCs w:val="22"/>
        </w:rPr>
      </w:pPr>
      <w:r w:rsidRPr="00CA35F5">
        <w:rPr>
          <w:szCs w:val="22"/>
          <w:lang w:val="en-US" w:eastAsia="en-AU"/>
        </w:rPr>
        <w:t xml:space="preserve">Insert all remaining bolts/studs and nuts so they are </w:t>
      </w:r>
      <w:r w:rsidR="001B6618">
        <w:rPr>
          <w:szCs w:val="22"/>
          <w:lang w:val="en-US" w:eastAsia="en-AU"/>
        </w:rPr>
        <w:t>hand-tight</w:t>
      </w:r>
      <w:r w:rsidR="003C13A8" w:rsidRPr="00CA35F5">
        <w:rPr>
          <w:szCs w:val="22"/>
          <w:lang w:val="en-US" w:eastAsia="en-AU"/>
        </w:rPr>
        <w:t>.</w:t>
      </w:r>
    </w:p>
    <w:p w14:paraId="619DD991" w14:textId="77777777" w:rsidR="007E11C0" w:rsidRPr="00CA35F5" w:rsidRDefault="007E11C0" w:rsidP="007E11C0">
      <w:pPr>
        <w:pStyle w:val="Substep"/>
        <w:rPr>
          <w:szCs w:val="22"/>
        </w:rPr>
      </w:pPr>
      <w:r w:rsidRPr="00CA35F5">
        <w:rPr>
          <w:szCs w:val="22"/>
          <w:lang w:val="en-US" w:eastAsia="en-AU"/>
        </w:rPr>
        <w:t>All bolts and studs must have full thread engagement.</w:t>
      </w:r>
    </w:p>
    <w:p w14:paraId="7FB07340" w14:textId="00D9CFC3" w:rsidR="00D9054A" w:rsidRPr="00CA35F5" w:rsidRDefault="00D9054A" w:rsidP="007E11C0">
      <w:pPr>
        <w:pStyle w:val="Substep"/>
        <w:rPr>
          <w:szCs w:val="22"/>
        </w:rPr>
      </w:pPr>
      <w:r w:rsidRPr="00CA35F5">
        <w:rPr>
          <w:szCs w:val="22"/>
          <w:lang w:val="en-US" w:eastAsia="en-AU"/>
        </w:rPr>
        <w:t xml:space="preserve">All bolts or studs </w:t>
      </w:r>
      <w:r w:rsidR="003B0CB6">
        <w:rPr>
          <w:szCs w:val="22"/>
          <w:lang w:val="en-US" w:eastAsia="en-AU"/>
        </w:rPr>
        <w:t xml:space="preserve">are </w:t>
      </w:r>
      <w:r w:rsidRPr="00CA35F5">
        <w:rPr>
          <w:szCs w:val="22"/>
          <w:lang w:val="en-US" w:eastAsia="en-AU"/>
        </w:rPr>
        <w:t xml:space="preserve">to be numbered with a </w:t>
      </w:r>
      <w:r w:rsidR="00373BCA" w:rsidRPr="00CA35F5">
        <w:rPr>
          <w:szCs w:val="22"/>
          <w:lang w:val="en-US" w:eastAsia="en-AU"/>
        </w:rPr>
        <w:t>permanent</w:t>
      </w:r>
      <w:r w:rsidRPr="00CA35F5">
        <w:rPr>
          <w:szCs w:val="22"/>
          <w:lang w:val="en-US" w:eastAsia="en-AU"/>
        </w:rPr>
        <w:t xml:space="preserve"> marker to allow the correct tightening sequence to be followed</w:t>
      </w:r>
      <w:r w:rsidR="003C13A8" w:rsidRPr="00CA35F5">
        <w:rPr>
          <w:szCs w:val="22"/>
          <w:lang w:val="en-US" w:eastAsia="en-AU"/>
        </w:rPr>
        <w:t>.</w:t>
      </w:r>
    </w:p>
    <w:p w14:paraId="2F426DD0" w14:textId="17D054E2" w:rsidR="007E11C0" w:rsidRPr="00CA35F5" w:rsidRDefault="00FF7E34" w:rsidP="007E11C0">
      <w:pPr>
        <w:pStyle w:val="Substep"/>
        <w:rPr>
          <w:szCs w:val="22"/>
        </w:rPr>
      </w:pPr>
      <w:r w:rsidRPr="00CA35F5">
        <w:rPr>
          <w:szCs w:val="22"/>
          <w:lang w:val="en-US" w:eastAsia="en-AU"/>
        </w:rPr>
        <w:t>Tighten</w:t>
      </w:r>
      <w:r w:rsidR="007E11C0" w:rsidRPr="00CA35F5">
        <w:rPr>
          <w:szCs w:val="22"/>
          <w:lang w:val="en-US" w:eastAsia="en-AU"/>
        </w:rPr>
        <w:t xml:space="preserve"> the bolts with hand </w:t>
      </w:r>
      <w:r w:rsidRPr="00CA35F5">
        <w:rPr>
          <w:szCs w:val="22"/>
          <w:lang w:val="en-US" w:eastAsia="en-AU"/>
        </w:rPr>
        <w:t xml:space="preserve">wrenches or an impact gun on low pressure until the nuts and bolts are </w:t>
      </w:r>
      <w:r w:rsidR="003B0CB6">
        <w:rPr>
          <w:szCs w:val="22"/>
          <w:lang w:val="en-US" w:eastAsia="en-AU"/>
        </w:rPr>
        <w:t>snugs</w:t>
      </w:r>
      <w:r w:rsidRPr="00CA35F5">
        <w:rPr>
          <w:szCs w:val="22"/>
          <w:lang w:val="en-US" w:eastAsia="en-AU"/>
        </w:rPr>
        <w:t xml:space="preserve"> against the flange.</w:t>
      </w:r>
    </w:p>
    <w:p w14:paraId="227B9F4E" w14:textId="77777777" w:rsidR="00D9054A" w:rsidRPr="00CA35F5" w:rsidRDefault="00D9054A" w:rsidP="007E11C0">
      <w:pPr>
        <w:pStyle w:val="Substep"/>
        <w:rPr>
          <w:szCs w:val="22"/>
        </w:rPr>
      </w:pPr>
      <w:r w:rsidRPr="00CA35F5">
        <w:rPr>
          <w:szCs w:val="22"/>
          <w:lang w:val="en-US" w:eastAsia="en-AU"/>
        </w:rPr>
        <w:t>Follow the tightening sequence shown in Fig. 6 below.</w:t>
      </w:r>
    </w:p>
    <w:p w14:paraId="7B9B2589" w14:textId="03E774E9" w:rsidR="00FF7E34" w:rsidRPr="00CA35F5" w:rsidRDefault="00FF7E34" w:rsidP="007E11C0">
      <w:pPr>
        <w:pStyle w:val="Substep"/>
        <w:rPr>
          <w:szCs w:val="22"/>
        </w:rPr>
      </w:pPr>
      <w:r w:rsidRPr="00CA35F5">
        <w:rPr>
          <w:noProof/>
          <w:szCs w:val="22"/>
          <w:lang w:val="en-US"/>
        </w:rPr>
        <w:drawing>
          <wp:inline distT="0" distB="0" distL="0" distR="0" wp14:anchorId="35F68E27" wp14:editId="4EB8411D">
            <wp:extent cx="381000" cy="381000"/>
            <wp:effectExtent l="19050" t="0" r="0" b="0"/>
            <wp:docPr id="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CA35F5">
        <w:rPr>
          <w:szCs w:val="22"/>
          <w:lang w:val="en-US" w:eastAsia="en-AU"/>
        </w:rPr>
        <w:t xml:space="preserve">An air impact gun </w:t>
      </w:r>
      <w:r w:rsidR="003B0CB6">
        <w:rPr>
          <w:szCs w:val="22"/>
          <w:lang w:val="en-US" w:eastAsia="en-AU"/>
        </w:rPr>
        <w:t>cannot</w:t>
      </w:r>
      <w:r w:rsidRPr="00CA35F5">
        <w:rPr>
          <w:szCs w:val="22"/>
          <w:lang w:val="en-US" w:eastAsia="en-AU"/>
        </w:rPr>
        <w:t xml:space="preserve"> be used to achieve the final torque.</w:t>
      </w:r>
    </w:p>
    <w:p w14:paraId="09FBED70" w14:textId="77777777" w:rsidR="007E11C0" w:rsidRPr="00CA35F5" w:rsidRDefault="007E11C0" w:rsidP="007E11C0">
      <w:pPr>
        <w:pStyle w:val="Substep"/>
        <w:rPr>
          <w:szCs w:val="22"/>
        </w:rPr>
      </w:pPr>
      <w:r w:rsidRPr="00CA35F5">
        <w:rPr>
          <w:szCs w:val="22"/>
          <w:lang w:val="en-US" w:eastAsia="en-AU"/>
        </w:rPr>
        <w:t xml:space="preserve"> Verify that the gap between the flanges stays uniform by measuring i</w:t>
      </w:r>
      <w:r w:rsidR="008B5376" w:rsidRPr="00CA35F5">
        <w:rPr>
          <w:szCs w:val="22"/>
          <w:lang w:val="en-US" w:eastAsia="en-AU"/>
        </w:rPr>
        <w:t xml:space="preserve">n four equally spaced locations during the tightening </w:t>
      </w:r>
      <w:r w:rsidR="003C13A8" w:rsidRPr="00CA35F5">
        <w:rPr>
          <w:szCs w:val="22"/>
          <w:lang w:val="en-US" w:eastAsia="en-AU"/>
        </w:rPr>
        <w:t>process. This is important for an even clamping load on the gasket</w:t>
      </w:r>
      <w:r w:rsidR="009C104A" w:rsidRPr="00CA35F5">
        <w:rPr>
          <w:szCs w:val="22"/>
          <w:lang w:val="en-US" w:eastAsia="en-AU"/>
        </w:rPr>
        <w:t xml:space="preserve">. </w:t>
      </w:r>
      <w:r w:rsidR="003C13A8" w:rsidRPr="00CA35F5">
        <w:rPr>
          <w:szCs w:val="22"/>
          <w:lang w:val="en-US" w:eastAsia="en-AU"/>
        </w:rPr>
        <w:t>See Fig 6</w:t>
      </w:r>
    </w:p>
    <w:p w14:paraId="20D08E1F" w14:textId="77777777" w:rsidR="003C13A8" w:rsidRPr="00CA35F5" w:rsidRDefault="003C13A8" w:rsidP="003C13A8">
      <w:pPr>
        <w:pStyle w:val="Substep"/>
        <w:numPr>
          <w:ilvl w:val="0"/>
          <w:numId w:val="0"/>
        </w:numPr>
        <w:ind w:left="578"/>
        <w:jc w:val="center"/>
        <w:rPr>
          <w:szCs w:val="22"/>
        </w:rPr>
      </w:pPr>
      <w:r w:rsidRPr="00CA35F5">
        <w:rPr>
          <w:noProof/>
          <w:szCs w:val="22"/>
          <w:lang w:val="en-US"/>
        </w:rPr>
        <w:drawing>
          <wp:inline distT="0" distB="0" distL="0" distR="0" wp14:anchorId="0DA6D24D" wp14:editId="53DE8281">
            <wp:extent cx="2257425" cy="1657350"/>
            <wp:effectExtent l="1905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2259999" cy="1659240"/>
                    </a:xfrm>
                    <a:prstGeom prst="rect">
                      <a:avLst/>
                    </a:prstGeom>
                    <a:noFill/>
                    <a:ln w="9525">
                      <a:noFill/>
                      <a:miter lim="800000"/>
                      <a:headEnd/>
                      <a:tailEnd/>
                    </a:ln>
                  </pic:spPr>
                </pic:pic>
              </a:graphicData>
            </a:graphic>
          </wp:inline>
        </w:drawing>
      </w:r>
    </w:p>
    <w:p w14:paraId="7BE90A15" w14:textId="77777777" w:rsidR="003C13A8" w:rsidRPr="00CA35F5" w:rsidRDefault="003C13A8" w:rsidP="003C13A8">
      <w:pPr>
        <w:pStyle w:val="Substep"/>
        <w:numPr>
          <w:ilvl w:val="0"/>
          <w:numId w:val="0"/>
        </w:numPr>
        <w:ind w:left="578"/>
        <w:jc w:val="center"/>
        <w:rPr>
          <w:szCs w:val="22"/>
        </w:rPr>
      </w:pPr>
    </w:p>
    <w:p w14:paraId="3634CB21" w14:textId="7C184B3D" w:rsidR="007E11C0" w:rsidRPr="00CA35F5" w:rsidRDefault="007E11C0" w:rsidP="007E11C0">
      <w:pPr>
        <w:pStyle w:val="Substep"/>
        <w:rPr>
          <w:szCs w:val="22"/>
        </w:rPr>
      </w:pPr>
      <w:r w:rsidRPr="00CA35F5">
        <w:rPr>
          <w:szCs w:val="22"/>
          <w:lang w:val="en-US" w:eastAsia="en-AU"/>
        </w:rPr>
        <w:t xml:space="preserve">Additional </w:t>
      </w:r>
      <w:r w:rsidR="00CA35F5" w:rsidRPr="00CA35F5">
        <w:rPr>
          <w:szCs w:val="22"/>
          <w:lang w:val="en-US" w:eastAsia="en-AU"/>
        </w:rPr>
        <w:t xml:space="preserve">torque </w:t>
      </w:r>
      <w:r w:rsidR="003B0CB6">
        <w:rPr>
          <w:szCs w:val="22"/>
          <w:lang w:val="en-US" w:eastAsia="en-AU"/>
        </w:rPr>
        <w:t>may be</w:t>
      </w:r>
      <w:r w:rsidRPr="00CA35F5">
        <w:rPr>
          <w:szCs w:val="22"/>
          <w:lang w:val="en-US" w:eastAsia="en-AU"/>
        </w:rPr>
        <w:t xml:space="preserve"> applied to the two bolts that straddle the maximum gap to achieve uniformity, but the torque load should not exceed 40% of the final </w:t>
      </w:r>
      <w:r w:rsidR="003B0CB6">
        <w:rPr>
          <w:szCs w:val="22"/>
          <w:lang w:val="en-US" w:eastAsia="en-AU"/>
        </w:rPr>
        <w:t>hurdle</w:t>
      </w:r>
      <w:r w:rsidR="006A275B" w:rsidRPr="00CA35F5">
        <w:rPr>
          <w:szCs w:val="22"/>
          <w:lang w:val="en-US" w:eastAsia="en-AU"/>
        </w:rPr>
        <w:t>.</w:t>
      </w:r>
    </w:p>
    <w:p w14:paraId="22618270" w14:textId="7EA50CBE" w:rsidR="002721D2" w:rsidRPr="00CA35F5" w:rsidRDefault="00067B84" w:rsidP="002721D2">
      <w:pPr>
        <w:pStyle w:val="Substep"/>
        <w:rPr>
          <w:szCs w:val="22"/>
        </w:rPr>
      </w:pPr>
      <w:r w:rsidRPr="00CA35F5">
        <w:rPr>
          <w:szCs w:val="22"/>
          <w:lang w:val="en-US" w:eastAsia="en-AU"/>
        </w:rPr>
        <w:t xml:space="preserve">Final </w:t>
      </w:r>
      <w:r w:rsidR="003B0CB6">
        <w:rPr>
          <w:szCs w:val="22"/>
          <w:lang w:val="en-US" w:eastAsia="en-AU"/>
        </w:rPr>
        <w:t>torquing</w:t>
      </w:r>
      <w:r w:rsidRPr="00CA35F5">
        <w:rPr>
          <w:szCs w:val="22"/>
          <w:lang w:val="en-US" w:eastAsia="en-AU"/>
        </w:rPr>
        <w:t xml:space="preserve"> </w:t>
      </w:r>
      <w:r w:rsidR="003B0CB6">
        <w:rPr>
          <w:szCs w:val="22"/>
          <w:lang w:val="en-US" w:eastAsia="en-AU"/>
        </w:rPr>
        <w:t xml:space="preserve">of </w:t>
      </w:r>
      <w:r w:rsidRPr="00CA35F5">
        <w:rPr>
          <w:szCs w:val="22"/>
          <w:lang w:val="en-US" w:eastAsia="en-AU"/>
        </w:rPr>
        <w:t>the entire bolt pattern</w:t>
      </w:r>
      <w:r w:rsidR="00FF7E34" w:rsidRPr="00CA35F5">
        <w:rPr>
          <w:szCs w:val="22"/>
          <w:lang w:val="en-US" w:eastAsia="en-AU"/>
        </w:rPr>
        <w:t xml:space="preserve"> by torque wrench or </w:t>
      </w:r>
      <w:proofErr w:type="spellStart"/>
      <w:r w:rsidR="00FF7E34" w:rsidRPr="00CA35F5">
        <w:rPr>
          <w:szCs w:val="22"/>
          <w:lang w:val="en-US" w:eastAsia="en-AU"/>
        </w:rPr>
        <w:t>hytorc</w:t>
      </w:r>
      <w:proofErr w:type="spellEnd"/>
      <w:r w:rsidRPr="00CA35F5">
        <w:rPr>
          <w:szCs w:val="22"/>
          <w:lang w:val="en-US" w:eastAsia="en-AU"/>
        </w:rPr>
        <w:t xml:space="preserve"> should be tightened around the flange at least </w:t>
      </w:r>
      <w:r w:rsidR="003B0CB6">
        <w:rPr>
          <w:szCs w:val="22"/>
          <w:lang w:val="en-US" w:eastAsia="en-AU"/>
        </w:rPr>
        <w:t>three</w:t>
      </w:r>
      <w:r w:rsidRPr="00CA35F5">
        <w:rPr>
          <w:szCs w:val="22"/>
          <w:lang w:val="en-US" w:eastAsia="en-AU"/>
        </w:rPr>
        <w:t xml:space="preserve"> times at 30</w:t>
      </w:r>
      <w:r w:rsidR="00675BB1" w:rsidRPr="00CA35F5">
        <w:rPr>
          <w:szCs w:val="22"/>
          <w:lang w:val="en-US" w:eastAsia="en-AU"/>
        </w:rPr>
        <w:t>%</w:t>
      </w:r>
      <w:r w:rsidR="00CA35F5" w:rsidRPr="00CA35F5">
        <w:rPr>
          <w:szCs w:val="22"/>
          <w:lang w:val="en-US" w:eastAsia="en-AU"/>
        </w:rPr>
        <w:t>, 70</w:t>
      </w:r>
      <w:r w:rsidRPr="00CA35F5">
        <w:rPr>
          <w:szCs w:val="22"/>
          <w:lang w:val="en-US" w:eastAsia="en-AU"/>
        </w:rPr>
        <w:t>% and 100% of the calculated tor</w:t>
      </w:r>
      <w:r w:rsidR="00FD1FC6" w:rsidRPr="00CA35F5">
        <w:rPr>
          <w:szCs w:val="22"/>
          <w:lang w:val="en-US" w:eastAsia="en-AU"/>
        </w:rPr>
        <w:t>que</w:t>
      </w:r>
      <w:r w:rsidR="00CC75E5" w:rsidRPr="00CA35F5">
        <w:rPr>
          <w:szCs w:val="22"/>
          <w:lang w:val="en-US" w:eastAsia="en-AU"/>
        </w:rPr>
        <w:t>.</w:t>
      </w:r>
    </w:p>
    <w:p w14:paraId="11D5C72D" w14:textId="082EF525" w:rsidR="00240CAF" w:rsidRPr="00306215" w:rsidRDefault="002F2026" w:rsidP="00240CAF">
      <w:pPr>
        <w:pStyle w:val="Substep"/>
        <w:rPr>
          <w:szCs w:val="22"/>
        </w:rPr>
      </w:pPr>
      <w:r w:rsidRPr="00CA35F5">
        <w:rPr>
          <w:szCs w:val="22"/>
          <w:lang w:val="en-US" w:eastAsia="en-AU"/>
        </w:rPr>
        <w:t xml:space="preserve">After the three basic torque passes are completed, repeat the </w:t>
      </w:r>
      <w:r w:rsidR="003B0CB6" w:rsidRPr="00CA35F5">
        <w:rPr>
          <w:szCs w:val="22"/>
          <w:lang w:val="en-US" w:eastAsia="en-AU"/>
        </w:rPr>
        <w:t>torquing</w:t>
      </w:r>
      <w:r w:rsidRPr="00CA35F5">
        <w:rPr>
          <w:szCs w:val="22"/>
          <w:lang w:val="en-US" w:eastAsia="en-AU"/>
        </w:rPr>
        <w:t xml:space="preserve"> of nuts at least once using the final torque in a </w:t>
      </w:r>
      <w:r w:rsidR="003B0CB6">
        <w:rPr>
          <w:szCs w:val="22"/>
          <w:lang w:val="en-US" w:eastAsia="en-AU"/>
        </w:rPr>
        <w:t>crisscross</w:t>
      </w:r>
      <w:r w:rsidRPr="00CA35F5">
        <w:rPr>
          <w:szCs w:val="22"/>
          <w:lang w:val="en-US" w:eastAsia="en-AU"/>
        </w:rPr>
        <w:t xml:space="preserve"> manner until no further rotation of the nut is observed.</w:t>
      </w:r>
    </w:p>
    <w:p w14:paraId="5146BD92" w14:textId="14E4E253" w:rsidR="00306215" w:rsidRPr="00306215" w:rsidRDefault="00306215" w:rsidP="00306215">
      <w:pPr>
        <w:pStyle w:val="Substep"/>
        <w:rPr>
          <w:szCs w:val="22"/>
        </w:rPr>
      </w:pPr>
      <w:r w:rsidRPr="0000228B">
        <w:rPr>
          <w:rFonts w:ascii="Calibri" w:hAnsi="Calibri" w:cs="Calibri"/>
          <w:szCs w:val="22"/>
          <w:shd w:val="clear" w:color="auto" w:fill="FFFFFF"/>
        </w:rPr>
        <w:t xml:space="preserve">Denso Tape </w:t>
      </w:r>
      <w:r w:rsidR="003B0CB6">
        <w:rPr>
          <w:rFonts w:ascii="Calibri" w:hAnsi="Calibri" w:cs="Calibri"/>
          <w:szCs w:val="22"/>
          <w:shd w:val="clear" w:color="auto" w:fill="FFFFFF"/>
        </w:rPr>
        <w:t xml:space="preserve">is </w:t>
      </w:r>
      <w:r w:rsidRPr="0000228B">
        <w:rPr>
          <w:rFonts w:ascii="Calibri" w:hAnsi="Calibri" w:cs="Calibri"/>
          <w:szCs w:val="22"/>
          <w:shd w:val="clear" w:color="auto" w:fill="FFFFFF"/>
        </w:rPr>
        <w:t xml:space="preserve">to be applied </w:t>
      </w:r>
      <w:r w:rsidR="003B0CB6">
        <w:rPr>
          <w:rFonts w:ascii="Calibri" w:hAnsi="Calibri" w:cs="Calibri"/>
          <w:szCs w:val="22"/>
          <w:shd w:val="clear" w:color="auto" w:fill="FFFFFF"/>
        </w:rPr>
        <w:t xml:space="preserve">to </w:t>
      </w:r>
      <w:r w:rsidRPr="0000228B">
        <w:rPr>
          <w:rFonts w:ascii="Calibri" w:hAnsi="Calibri" w:cs="Calibri"/>
          <w:szCs w:val="22"/>
          <w:shd w:val="clear" w:color="auto" w:fill="FFFFFF"/>
        </w:rPr>
        <w:t>nuts and exposed threads to prevent corrosion</w:t>
      </w:r>
      <w:r>
        <w:rPr>
          <w:rFonts w:ascii="Calibri" w:hAnsi="Calibri" w:cs="Calibri"/>
          <w:szCs w:val="22"/>
          <w:shd w:val="clear" w:color="auto" w:fill="FFFFFF"/>
        </w:rPr>
        <w:t>.</w:t>
      </w:r>
    </w:p>
    <w:p w14:paraId="21E37B08" w14:textId="21BB78F4" w:rsidR="00CC75E5" w:rsidRPr="00CA35F5" w:rsidRDefault="00CC75E5" w:rsidP="00CC75E5">
      <w:pPr>
        <w:autoSpaceDE w:val="0"/>
        <w:autoSpaceDN w:val="0"/>
        <w:adjustRightInd w:val="0"/>
        <w:jc w:val="left"/>
        <w:rPr>
          <w:rFonts w:cs="Arial"/>
          <w:szCs w:val="22"/>
          <w:lang w:val="en-US" w:eastAsia="en-AU"/>
        </w:rPr>
      </w:pPr>
      <w:r w:rsidRPr="00CA35F5">
        <w:rPr>
          <w:rFonts w:cs="Arial"/>
          <w:noProof/>
          <w:szCs w:val="22"/>
          <w:lang w:val="en-US"/>
        </w:rPr>
        <w:drawing>
          <wp:inline distT="0" distB="0" distL="0" distR="0" wp14:anchorId="1A4160FD" wp14:editId="59328062">
            <wp:extent cx="390525" cy="381000"/>
            <wp:effectExtent l="19050" t="0" r="0"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srcRect/>
                    <a:stretch>
                      <a:fillRect/>
                    </a:stretch>
                  </pic:blipFill>
                  <pic:spPr bwMode="auto">
                    <a:xfrm>
                      <a:off x="0" y="0"/>
                      <a:ext cx="390525" cy="381000"/>
                    </a:xfrm>
                    <a:prstGeom prst="rect">
                      <a:avLst/>
                    </a:prstGeom>
                    <a:noFill/>
                    <a:ln w="9525">
                      <a:noFill/>
                      <a:miter lim="800000"/>
                      <a:headEnd/>
                      <a:tailEnd/>
                    </a:ln>
                  </pic:spPr>
                </pic:pic>
              </a:graphicData>
            </a:graphic>
          </wp:inline>
        </w:drawing>
      </w:r>
      <w:r w:rsidRPr="00CA35F5">
        <w:rPr>
          <w:rFonts w:cs="Arial"/>
          <w:szCs w:val="22"/>
          <w:lang w:val="en-US" w:eastAsia="en-AU"/>
        </w:rPr>
        <w:t xml:space="preserve">The sequence in which the bolts and nuts are tightened </w:t>
      </w:r>
      <w:r w:rsidR="003B0CB6">
        <w:rPr>
          <w:rFonts w:cs="Arial"/>
          <w:szCs w:val="22"/>
          <w:lang w:val="en-US" w:eastAsia="en-AU"/>
        </w:rPr>
        <w:t>greatly influences</w:t>
      </w:r>
      <w:r w:rsidRPr="00CA35F5">
        <w:rPr>
          <w:rFonts w:cs="Arial"/>
          <w:szCs w:val="22"/>
          <w:lang w:val="en-US" w:eastAsia="en-AU"/>
        </w:rPr>
        <w:t xml:space="preserve"> the distribution of the loads acting on the gasket (gasket seating stress). Improper bolt tightening leads to a broad preload scatter and may result in the required minimum gasket seating stress not being reached through ultimate leakage</w:t>
      </w:r>
      <w:r w:rsidR="002721D2" w:rsidRPr="00CA35F5">
        <w:rPr>
          <w:rFonts w:cs="Arial"/>
          <w:szCs w:val="22"/>
          <w:lang w:val="en-US" w:eastAsia="en-AU"/>
        </w:rPr>
        <w:t>.</w:t>
      </w:r>
    </w:p>
    <w:p w14:paraId="2EF3B873" w14:textId="77777777" w:rsidR="008A662C" w:rsidRPr="00CA35F5" w:rsidRDefault="00FD1FC6" w:rsidP="008A662C">
      <w:pPr>
        <w:pStyle w:val="Substep"/>
        <w:numPr>
          <w:ilvl w:val="0"/>
          <w:numId w:val="0"/>
        </w:numPr>
        <w:jc w:val="center"/>
        <w:rPr>
          <w:b/>
        </w:rPr>
      </w:pPr>
      <w:r w:rsidRPr="00CA35F5">
        <w:rPr>
          <w:b/>
          <w:noProof/>
          <w:lang w:val="en-US"/>
        </w:rPr>
        <w:drawing>
          <wp:inline distT="0" distB="0" distL="0" distR="0" wp14:anchorId="01740B78" wp14:editId="5BE8A23B">
            <wp:extent cx="5286375" cy="3400425"/>
            <wp:effectExtent l="1905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5284613" cy="3399292"/>
                    </a:xfrm>
                    <a:prstGeom prst="rect">
                      <a:avLst/>
                    </a:prstGeom>
                    <a:noFill/>
                    <a:ln w="9525">
                      <a:noFill/>
                      <a:miter lim="800000"/>
                      <a:headEnd/>
                      <a:tailEnd/>
                    </a:ln>
                  </pic:spPr>
                </pic:pic>
              </a:graphicData>
            </a:graphic>
          </wp:inline>
        </w:drawing>
      </w:r>
    </w:p>
    <w:p w14:paraId="56F7E5BF" w14:textId="77777777" w:rsidR="00D9054A" w:rsidRDefault="009C104A" w:rsidP="008A662C">
      <w:pPr>
        <w:pStyle w:val="Substep"/>
        <w:numPr>
          <w:ilvl w:val="0"/>
          <w:numId w:val="0"/>
        </w:numPr>
        <w:jc w:val="center"/>
        <w:rPr>
          <w:b/>
        </w:rPr>
      </w:pPr>
      <w:r w:rsidRPr="00CA35F5">
        <w:rPr>
          <w:b/>
        </w:rPr>
        <w:t>Fig. 7</w:t>
      </w:r>
    </w:p>
    <w:p w14:paraId="7F35C5A5" w14:textId="3A731E91" w:rsidR="00240CAF" w:rsidRPr="00E47136" w:rsidRDefault="00E47136" w:rsidP="00E47136">
      <w:pPr>
        <w:pStyle w:val="Substep"/>
        <w:numPr>
          <w:ilvl w:val="0"/>
          <w:numId w:val="0"/>
        </w:numPr>
      </w:pPr>
      <w:r w:rsidRPr="00E47136">
        <w:rPr>
          <w:noProof/>
          <w:lang w:val="en-US"/>
        </w:rPr>
        <w:drawing>
          <wp:inline distT="0" distB="0" distL="0" distR="0" wp14:anchorId="06A48EA6" wp14:editId="720133BE">
            <wp:extent cx="390525" cy="381000"/>
            <wp:effectExtent l="19050" t="0" r="0" b="0"/>
            <wp:docPr id="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srcRect/>
                    <a:stretch>
                      <a:fillRect/>
                    </a:stretch>
                  </pic:blipFill>
                  <pic:spPr bwMode="auto">
                    <a:xfrm>
                      <a:off x="0" y="0"/>
                      <a:ext cx="390525" cy="381000"/>
                    </a:xfrm>
                    <a:prstGeom prst="rect">
                      <a:avLst/>
                    </a:prstGeom>
                    <a:noFill/>
                    <a:ln w="9525">
                      <a:noFill/>
                      <a:miter lim="800000"/>
                      <a:headEnd/>
                      <a:tailEnd/>
                    </a:ln>
                  </pic:spPr>
                </pic:pic>
              </a:graphicData>
            </a:graphic>
          </wp:inline>
        </w:drawing>
      </w:r>
      <w:r w:rsidR="007E617C" w:rsidRPr="00E47136">
        <w:t xml:space="preserve">ASME PCC-1-2013 (PAGE 33) </w:t>
      </w:r>
      <w:r w:rsidR="003B0CB6" w:rsidRPr="00E47136">
        <w:t>States. “The</w:t>
      </w:r>
      <w:r w:rsidR="007E617C" w:rsidRPr="00E47136">
        <w:t xml:space="preserve"> simultaneous use of multiple tools spaced evenly around a flang</w:t>
      </w:r>
      <w:r w:rsidR="008B5376" w:rsidRPr="00E47136">
        <w:t>e has been shown to give</w:t>
      </w:r>
      <w:r w:rsidR="007E617C" w:rsidRPr="00E47136">
        <w:t xml:space="preserve"> </w:t>
      </w:r>
      <w:r w:rsidR="008B5376" w:rsidRPr="00E47136">
        <w:t xml:space="preserve">equal or even superior tightening </w:t>
      </w:r>
      <w:r w:rsidRPr="00E47136">
        <w:t>parity and</w:t>
      </w:r>
      <w:r w:rsidR="008B5376" w:rsidRPr="00E47136">
        <w:t xml:space="preserve"> parallel </w:t>
      </w:r>
      <w:r w:rsidRPr="00E47136">
        <w:t>closure in</w:t>
      </w:r>
      <w:r w:rsidR="008B5376" w:rsidRPr="00E47136">
        <w:t xml:space="preserve"> less time than using a single </w:t>
      </w:r>
      <w:r w:rsidRPr="00E47136">
        <w:t>tool in a cross pattern</w:t>
      </w:r>
    </w:p>
    <w:p w14:paraId="4CEC5569" w14:textId="4FC80B03" w:rsidR="00EC16D7" w:rsidRPr="00A02F18" w:rsidRDefault="00EC16D7" w:rsidP="00EC16D7">
      <w:pPr>
        <w:pStyle w:val="Jobstep"/>
        <w:rPr>
          <w:b/>
        </w:rPr>
      </w:pPr>
      <w:bookmarkStart w:id="6" w:name="_Toc228612180"/>
      <w:r w:rsidRPr="00FD1FC6">
        <w:rPr>
          <w:b/>
        </w:rPr>
        <w:t xml:space="preserve">COMPLETE THE JOB - </w:t>
      </w:r>
      <w:bookmarkEnd w:id="6"/>
      <w:r w:rsidR="003B0CB6">
        <w:rPr>
          <w:b/>
        </w:rPr>
        <w:t>care</w:t>
      </w:r>
    </w:p>
    <w:p w14:paraId="21956A66" w14:textId="77777777" w:rsidR="00EC16D7" w:rsidRDefault="00EC16D7" w:rsidP="00EC16D7">
      <w:pPr>
        <w:pStyle w:val="Substep"/>
      </w:pPr>
      <w:r>
        <w:t>Check the work area for any potential hazards that may have been created.</w:t>
      </w:r>
    </w:p>
    <w:p w14:paraId="7C1F88F1" w14:textId="5243C7AD" w:rsidR="00EC16D7" w:rsidRDefault="00EC16D7" w:rsidP="00EC16D7">
      <w:pPr>
        <w:pStyle w:val="Substep"/>
      </w:pPr>
      <w:r>
        <w:t xml:space="preserve">Remove all rubbish and place </w:t>
      </w:r>
      <w:r w:rsidR="003B0CB6">
        <w:t xml:space="preserve">it </w:t>
      </w:r>
      <w:r>
        <w:t xml:space="preserve">in </w:t>
      </w:r>
      <w:r w:rsidR="003B0CB6">
        <w:t xml:space="preserve">the </w:t>
      </w:r>
      <w:r>
        <w:t>appropriate rubbish bin.</w:t>
      </w:r>
    </w:p>
    <w:p w14:paraId="60D5871A" w14:textId="1AEE6D00" w:rsidR="00EC16D7" w:rsidRDefault="00EC16D7" w:rsidP="00EC16D7">
      <w:pPr>
        <w:pStyle w:val="Substep"/>
      </w:pPr>
      <w:r>
        <w:t>Follow the area “ICARE” standard</w:t>
      </w:r>
      <w:r w:rsidR="003B0CB6">
        <w:t>,</w:t>
      </w:r>
      <w:r>
        <w:t xml:space="preserve"> </w:t>
      </w:r>
      <w:r w:rsidRPr="005E2529">
        <w:t xml:space="preserve">clean up the work area, </w:t>
      </w:r>
      <w:r w:rsidR="00F6010A">
        <w:t xml:space="preserve">and </w:t>
      </w:r>
      <w:r w:rsidRPr="005E2529">
        <w:t>pack up and store all</w:t>
      </w:r>
      <w:r w:rsidRPr="00030FB4">
        <w:t xml:space="preserve"> equipment and tools.</w:t>
      </w:r>
    </w:p>
    <w:p w14:paraId="7AACCC87" w14:textId="473420B8" w:rsidR="00EC16D7" w:rsidRDefault="00EC16D7" w:rsidP="00EC16D7">
      <w:pPr>
        <w:pStyle w:val="StepTextBody"/>
        <w:numPr>
          <w:ilvl w:val="1"/>
          <w:numId w:val="5"/>
        </w:numPr>
      </w:pPr>
      <w:r>
        <w:t xml:space="preserve">Notify the Team Leader in that area </w:t>
      </w:r>
      <w:r w:rsidR="003B0CB6">
        <w:t xml:space="preserve">that </w:t>
      </w:r>
      <w:r>
        <w:t>the job is completed.</w:t>
      </w:r>
    </w:p>
    <w:p w14:paraId="522F6050" w14:textId="59B7C5BF" w:rsidR="00EC16D7" w:rsidRDefault="00EC16D7" w:rsidP="00EC16D7">
      <w:pPr>
        <w:pStyle w:val="StepTextBody"/>
        <w:numPr>
          <w:ilvl w:val="1"/>
          <w:numId w:val="5"/>
        </w:numPr>
      </w:pPr>
      <w:r>
        <w:t>Conduct the post-job</w:t>
      </w:r>
      <w:r w:rsidR="00F6010A">
        <w:t xml:space="preserve"> safety analysis</w:t>
      </w:r>
      <w:r>
        <w:t>.</w:t>
      </w:r>
    </w:p>
    <w:p w14:paraId="7E8EADE8" w14:textId="7D4A2E1C" w:rsidR="00EC16D7" w:rsidRDefault="00EC16D7" w:rsidP="00EC16D7">
      <w:pPr>
        <w:pStyle w:val="StepTextBody"/>
        <w:numPr>
          <w:ilvl w:val="1"/>
          <w:numId w:val="5"/>
        </w:numPr>
      </w:pPr>
      <w:r>
        <w:t xml:space="preserve">Ensure all paperwork and the job work pack </w:t>
      </w:r>
      <w:r w:rsidR="003B0CB6">
        <w:t>are</w:t>
      </w:r>
      <w:r>
        <w:t xml:space="preserve"> filled out and returned to your Team Leader.</w:t>
      </w:r>
    </w:p>
    <w:p w14:paraId="42B29D1C" w14:textId="77777777" w:rsidR="00EC16D7" w:rsidRDefault="00EC16D7" w:rsidP="00EC16D7">
      <w:pPr>
        <w:pStyle w:val="StepTextBody"/>
        <w:numPr>
          <w:ilvl w:val="1"/>
          <w:numId w:val="5"/>
        </w:numPr>
      </w:pPr>
      <w:r>
        <w:t>Whenever any changes in the task occur:</w:t>
      </w:r>
    </w:p>
    <w:p w14:paraId="59421084" w14:textId="77777777" w:rsidR="00EC16D7" w:rsidRDefault="00EC16D7" w:rsidP="00EC16D7">
      <w:pPr>
        <w:pStyle w:val="Substepbullet"/>
      </w:pPr>
      <w:r>
        <w:t>Review the SWP.</w:t>
      </w:r>
    </w:p>
    <w:p w14:paraId="56806D85" w14:textId="3D7C8677" w:rsidR="00EC16D7" w:rsidRDefault="00EC16D7" w:rsidP="00EC16D7">
      <w:pPr>
        <w:pStyle w:val="Substepbullet"/>
      </w:pPr>
      <w:r>
        <w:t xml:space="preserve">Complete </w:t>
      </w:r>
      <w:r w:rsidR="00F6010A">
        <w:t>the</w:t>
      </w:r>
      <w:r>
        <w:t xml:space="preserve"> Controlled Document Creation, Review and Release Form. </w:t>
      </w:r>
    </w:p>
    <w:p w14:paraId="17F671CB" w14:textId="77777777" w:rsidR="00EC16D7" w:rsidRDefault="00EC16D7" w:rsidP="00EC16D7">
      <w:pPr>
        <w:pStyle w:val="Substepbullet"/>
      </w:pPr>
      <w:r>
        <w:t xml:space="preserve">Hand the form to your Team Leader. </w:t>
      </w:r>
    </w:p>
    <w:p w14:paraId="6478307E" w14:textId="77777777" w:rsidR="00F606CE" w:rsidRDefault="00EC16D7" w:rsidP="001C3EEB">
      <w:pPr>
        <w:pStyle w:val="StepTextBody"/>
        <w:numPr>
          <w:ilvl w:val="1"/>
          <w:numId w:val="5"/>
        </w:numPr>
      </w:pPr>
      <w:r>
        <w:t>Initiate and register</w:t>
      </w:r>
      <w:r w:rsidR="00A244B9">
        <w:t xml:space="preserve"> the form with Document Control</w:t>
      </w:r>
    </w:p>
    <w:p w14:paraId="71E93101" w14:textId="77777777" w:rsidR="00EC16D7" w:rsidRPr="00A50CB3" w:rsidRDefault="00EC16D7" w:rsidP="00EC16D7"/>
    <w:tbl>
      <w:tblPr>
        <w:tblpPr w:leftFromText="180" w:rightFromText="180" w:vertAnchor="text"/>
        <w:tblW w:w="9288" w:type="dxa"/>
        <w:tblCellMar>
          <w:left w:w="0" w:type="dxa"/>
          <w:right w:w="0" w:type="dxa"/>
        </w:tblCellMar>
        <w:tblLook w:val="04A0" w:firstRow="1" w:lastRow="0" w:firstColumn="1" w:lastColumn="0" w:noHBand="0" w:noVBand="1"/>
      </w:tblPr>
      <w:tblGrid>
        <w:gridCol w:w="1185"/>
        <w:gridCol w:w="8103"/>
      </w:tblGrid>
      <w:tr w:rsidR="00EC16D7" w14:paraId="75B10C01" w14:textId="77777777" w:rsidTr="00C25C08">
        <w:trPr>
          <w:trHeight w:val="875"/>
        </w:trPr>
        <w:tc>
          <w:tcPr>
            <w:tcW w:w="1185" w:type="dxa"/>
            <w:tcBorders>
              <w:top w:val="single" w:sz="18" w:space="0" w:color="808080"/>
              <w:left w:val="nil"/>
              <w:bottom w:val="single" w:sz="18" w:space="0" w:color="808080"/>
              <w:right w:val="nil"/>
            </w:tcBorders>
            <w:tcMar>
              <w:top w:w="0" w:type="dxa"/>
              <w:left w:w="108" w:type="dxa"/>
              <w:bottom w:w="0" w:type="dxa"/>
              <w:right w:w="108" w:type="dxa"/>
            </w:tcMar>
            <w:vAlign w:val="center"/>
            <w:hideMark/>
          </w:tcPr>
          <w:p w14:paraId="1A09EE66" w14:textId="77777777" w:rsidR="00EC16D7" w:rsidRPr="00E71072" w:rsidRDefault="00EC16D7" w:rsidP="00C25C08">
            <w:pPr>
              <w:jc w:val="center"/>
              <w:rPr>
                <w:rFonts w:eastAsia="Calibri" w:cs="Arial"/>
                <w:szCs w:val="22"/>
              </w:rPr>
            </w:pPr>
            <w:r w:rsidRPr="00E71072">
              <w:rPr>
                <w:rFonts w:ascii="Times New Roman" w:eastAsia="Calibri" w:hAnsi="Times New Roman"/>
                <w:noProof/>
                <w:sz w:val="20"/>
                <w:lang w:val="en-US"/>
              </w:rPr>
              <w:drawing>
                <wp:inline distT="0" distB="0" distL="0" distR="0" wp14:anchorId="332AFE21" wp14:editId="13640671">
                  <wp:extent cx="382905" cy="382905"/>
                  <wp:effectExtent l="0" t="0" r="0" b="0"/>
                  <wp:docPr id="13" name="Picture 1" descr="cid:image010.png@01CBFAA8.25C0E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0.png@01CBFAA8.25C0E78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c>
          <w:tcPr>
            <w:tcW w:w="8103" w:type="dxa"/>
            <w:tcBorders>
              <w:top w:val="single" w:sz="18" w:space="0" w:color="808080"/>
              <w:left w:val="nil"/>
              <w:bottom w:val="single" w:sz="18" w:space="0" w:color="808080"/>
              <w:right w:val="nil"/>
            </w:tcBorders>
            <w:tcMar>
              <w:top w:w="0" w:type="dxa"/>
              <w:left w:w="108" w:type="dxa"/>
              <w:bottom w:w="0" w:type="dxa"/>
              <w:right w:w="108" w:type="dxa"/>
            </w:tcMar>
            <w:vAlign w:val="center"/>
            <w:hideMark/>
          </w:tcPr>
          <w:p w14:paraId="0A0B7C6D" w14:textId="23B5726C" w:rsidR="00EC16D7" w:rsidRDefault="00EC16D7" w:rsidP="00C25C08">
            <w:pPr>
              <w:pStyle w:val="41"/>
            </w:pPr>
            <w:r w:rsidRPr="00E71072">
              <w:t>Please use this symbol at the end and put the appropriate text about reporting any faults or defects to your Team Leader as soon as practicable</w:t>
            </w:r>
            <w:r w:rsidR="003B0CB6">
              <w:t xml:space="preserve"> if</w:t>
            </w:r>
            <w:r w:rsidRPr="00E71072">
              <w:t xml:space="preserve"> the </w:t>
            </w:r>
            <w:r w:rsidR="003B0CB6">
              <w:t>responsibility</w:t>
            </w:r>
            <w:r w:rsidRPr="00E71072">
              <w:t xml:space="preserve"> is more </w:t>
            </w:r>
            <w:r w:rsidR="003B0CB6">
              <w:t>severe</w:t>
            </w:r>
            <w:r w:rsidRPr="00E71072">
              <w:t xml:space="preserve"> </w:t>
            </w:r>
            <w:r w:rsidR="002651B4" w:rsidRPr="00E71072">
              <w:t>than</w:t>
            </w:r>
            <w:r w:rsidRPr="00E71072">
              <w:t xml:space="preserve"> they should be informed immediately.</w:t>
            </w:r>
          </w:p>
        </w:tc>
      </w:tr>
    </w:tbl>
    <w:p w14:paraId="24267B3A" w14:textId="77777777" w:rsidR="00EC16D7" w:rsidRDefault="00EC16D7" w:rsidP="00EC16D7">
      <w:pPr>
        <w:pStyle w:val="Substepbullet"/>
        <w:numPr>
          <w:ilvl w:val="0"/>
          <w:numId w:val="0"/>
        </w:numPr>
      </w:pPr>
    </w:p>
    <w:p w14:paraId="73521318" w14:textId="77777777" w:rsidR="00EC16D7" w:rsidRDefault="00EC16D7" w:rsidP="00EC16D7"/>
    <w:tbl>
      <w:tblPr>
        <w:tblW w:w="9288"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1E0" w:firstRow="1" w:lastRow="1" w:firstColumn="1" w:lastColumn="1" w:noHBand="0" w:noVBand="0"/>
      </w:tblPr>
      <w:tblGrid>
        <w:gridCol w:w="1185"/>
        <w:gridCol w:w="8103"/>
      </w:tblGrid>
      <w:tr w:rsidR="00EC16D7" w14:paraId="4EA71C1E" w14:textId="77777777" w:rsidTr="00C25C08">
        <w:trPr>
          <w:trHeight w:val="875"/>
        </w:trPr>
        <w:tc>
          <w:tcPr>
            <w:tcW w:w="1185" w:type="dxa"/>
            <w:tcBorders>
              <w:top w:val="single" w:sz="18" w:space="0" w:color="FF0000"/>
              <w:left w:val="nil"/>
              <w:bottom w:val="single" w:sz="18" w:space="0" w:color="FF0000"/>
              <w:right w:val="nil"/>
            </w:tcBorders>
            <w:shd w:val="clear" w:color="auto" w:fill="auto"/>
            <w:vAlign w:val="center"/>
          </w:tcPr>
          <w:p w14:paraId="2EB3744F" w14:textId="77777777" w:rsidR="00EC16D7" w:rsidRPr="009E4D74" w:rsidRDefault="00EC16D7" w:rsidP="00C25C08">
            <w:r>
              <w:rPr>
                <w:noProof/>
                <w:lang w:val="en-US"/>
              </w:rPr>
              <w:drawing>
                <wp:inline distT="0" distB="0" distL="0" distR="0" wp14:anchorId="7F57D757" wp14:editId="67ED30F2">
                  <wp:extent cx="409575" cy="381000"/>
                  <wp:effectExtent l="19050" t="0" r="9525" b="0"/>
                  <wp:docPr id="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l="1668"/>
                          <a:stretch>
                            <a:fillRect/>
                          </a:stretch>
                        </pic:blipFill>
                        <pic:spPr bwMode="auto">
                          <a:xfrm>
                            <a:off x="0" y="0"/>
                            <a:ext cx="409575" cy="381000"/>
                          </a:xfrm>
                          <a:prstGeom prst="rect">
                            <a:avLst/>
                          </a:prstGeom>
                          <a:noFill/>
                          <a:ln w="9525">
                            <a:noFill/>
                            <a:miter lim="800000"/>
                            <a:headEnd/>
                            <a:tailEnd/>
                          </a:ln>
                        </pic:spPr>
                      </pic:pic>
                    </a:graphicData>
                  </a:graphic>
                </wp:inline>
              </w:drawing>
            </w:r>
          </w:p>
        </w:tc>
        <w:tc>
          <w:tcPr>
            <w:tcW w:w="8103" w:type="dxa"/>
            <w:tcBorders>
              <w:top w:val="single" w:sz="18" w:space="0" w:color="FF0000"/>
              <w:left w:val="nil"/>
              <w:bottom w:val="single" w:sz="18" w:space="0" w:color="FF0000"/>
              <w:right w:val="nil"/>
            </w:tcBorders>
            <w:shd w:val="clear" w:color="auto" w:fill="auto"/>
            <w:vAlign w:val="center"/>
          </w:tcPr>
          <w:p w14:paraId="3581C674" w14:textId="77777777" w:rsidR="00EC16D7" w:rsidRPr="00C238BB" w:rsidRDefault="00EC16D7" w:rsidP="00C25C08">
            <w:pPr>
              <w:rPr>
                <w:b/>
              </w:rPr>
            </w:pPr>
            <w:r w:rsidRPr="00C238BB">
              <w:rPr>
                <w:b/>
              </w:rPr>
              <w:t>Information that prevents injury to people</w:t>
            </w:r>
          </w:p>
        </w:tc>
      </w:tr>
    </w:tbl>
    <w:p w14:paraId="7BEE8BC7" w14:textId="77777777" w:rsidR="00EC16D7" w:rsidRDefault="00EC16D7" w:rsidP="00EC16D7"/>
    <w:tbl>
      <w:tblPr>
        <w:tblW w:w="9288" w:type="dxa"/>
        <w:jc w:val="center"/>
        <w:tblBorders>
          <w:top w:val="single" w:sz="18" w:space="0" w:color="808080"/>
          <w:bottom w:val="single" w:sz="18" w:space="0" w:color="808080"/>
          <w:insideV w:val="single" w:sz="18" w:space="0" w:color="808080"/>
        </w:tblBorders>
        <w:tblLook w:val="01E0" w:firstRow="1" w:lastRow="1" w:firstColumn="1" w:lastColumn="1" w:noHBand="0" w:noVBand="0"/>
      </w:tblPr>
      <w:tblGrid>
        <w:gridCol w:w="1185"/>
        <w:gridCol w:w="8103"/>
      </w:tblGrid>
      <w:tr w:rsidR="00EC16D7" w14:paraId="1355EE5B" w14:textId="77777777" w:rsidTr="00C25C08">
        <w:trPr>
          <w:trHeight w:val="875"/>
          <w:jc w:val="center"/>
        </w:trPr>
        <w:tc>
          <w:tcPr>
            <w:tcW w:w="1185" w:type="dxa"/>
            <w:tcBorders>
              <w:right w:val="nil"/>
            </w:tcBorders>
            <w:shd w:val="clear" w:color="auto" w:fill="auto"/>
            <w:vAlign w:val="center"/>
          </w:tcPr>
          <w:p w14:paraId="09754C2E" w14:textId="77777777" w:rsidR="00EC16D7" w:rsidRPr="009E4D74" w:rsidRDefault="00EC16D7" w:rsidP="00C25C08">
            <w:pPr>
              <w:jc w:val="center"/>
            </w:pPr>
            <w:r>
              <w:rPr>
                <w:noProof/>
                <w:lang w:val="en-US"/>
              </w:rPr>
              <w:drawing>
                <wp:inline distT="0" distB="0" distL="0" distR="0" wp14:anchorId="117B9600" wp14:editId="4D36288F">
                  <wp:extent cx="381000" cy="381000"/>
                  <wp:effectExtent l="19050" t="0" r="0" b="0"/>
                  <wp:docPr id="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8103" w:type="dxa"/>
            <w:tcBorders>
              <w:top w:val="single" w:sz="18" w:space="0" w:color="808080"/>
              <w:left w:val="nil"/>
              <w:bottom w:val="single" w:sz="18" w:space="0" w:color="808080"/>
            </w:tcBorders>
            <w:shd w:val="clear" w:color="auto" w:fill="auto"/>
            <w:vAlign w:val="center"/>
          </w:tcPr>
          <w:p w14:paraId="73F82FFD" w14:textId="77777777" w:rsidR="00EC16D7" w:rsidRPr="00C238BB" w:rsidRDefault="00EC16D7" w:rsidP="00C25C08">
            <w:pPr>
              <w:rPr>
                <w:b/>
              </w:rPr>
            </w:pPr>
            <w:r w:rsidRPr="00C238BB">
              <w:rPr>
                <w:b/>
              </w:rPr>
              <w:t>Information that prevents damage to equipment</w:t>
            </w:r>
          </w:p>
        </w:tc>
      </w:tr>
    </w:tbl>
    <w:p w14:paraId="62A5CCD5" w14:textId="77777777" w:rsidR="00EC16D7" w:rsidRDefault="00EC16D7" w:rsidP="00EC16D7"/>
    <w:tbl>
      <w:tblPr>
        <w:tblW w:w="9288"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1E0" w:firstRow="1" w:lastRow="1" w:firstColumn="1" w:lastColumn="1" w:noHBand="0" w:noVBand="0"/>
      </w:tblPr>
      <w:tblGrid>
        <w:gridCol w:w="1188"/>
        <w:gridCol w:w="8100"/>
      </w:tblGrid>
      <w:tr w:rsidR="00EC16D7" w14:paraId="59518316" w14:textId="77777777" w:rsidTr="00C25C08">
        <w:trPr>
          <w:trHeight w:val="875"/>
        </w:trPr>
        <w:tc>
          <w:tcPr>
            <w:tcW w:w="1188" w:type="dxa"/>
            <w:tcBorders>
              <w:top w:val="single" w:sz="18" w:space="0" w:color="0000FF"/>
              <w:left w:val="nil"/>
              <w:bottom w:val="single" w:sz="18" w:space="0" w:color="0000FF"/>
              <w:right w:val="nil"/>
            </w:tcBorders>
            <w:vAlign w:val="center"/>
          </w:tcPr>
          <w:p w14:paraId="0DAFF4ED" w14:textId="77777777" w:rsidR="00EC16D7" w:rsidRPr="009E4D74" w:rsidRDefault="00EC16D7" w:rsidP="00C25C08">
            <w:pPr>
              <w:jc w:val="center"/>
            </w:pPr>
            <w:r>
              <w:rPr>
                <w:noProof/>
                <w:lang w:val="en-US"/>
              </w:rPr>
              <w:drawing>
                <wp:inline distT="0" distB="0" distL="0" distR="0" wp14:anchorId="31BED662" wp14:editId="01333EAE">
                  <wp:extent cx="390525" cy="381000"/>
                  <wp:effectExtent l="19050" t="0" r="0" b="0"/>
                  <wp:docPr id="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srcRect/>
                          <a:stretch>
                            <a:fillRect/>
                          </a:stretch>
                        </pic:blipFill>
                        <pic:spPr bwMode="auto">
                          <a:xfrm>
                            <a:off x="0" y="0"/>
                            <a:ext cx="390525" cy="381000"/>
                          </a:xfrm>
                          <a:prstGeom prst="rect">
                            <a:avLst/>
                          </a:prstGeom>
                          <a:noFill/>
                          <a:ln w="9525">
                            <a:noFill/>
                            <a:miter lim="800000"/>
                            <a:headEnd/>
                            <a:tailEnd/>
                          </a:ln>
                        </pic:spPr>
                      </pic:pic>
                    </a:graphicData>
                  </a:graphic>
                </wp:inline>
              </w:drawing>
            </w:r>
          </w:p>
        </w:tc>
        <w:tc>
          <w:tcPr>
            <w:tcW w:w="8100" w:type="dxa"/>
            <w:tcBorders>
              <w:top w:val="single" w:sz="18" w:space="0" w:color="0000FF"/>
              <w:left w:val="nil"/>
              <w:bottom w:val="single" w:sz="18" w:space="0" w:color="0000FF"/>
              <w:right w:val="nil"/>
            </w:tcBorders>
            <w:vAlign w:val="center"/>
          </w:tcPr>
          <w:p w14:paraId="3253F101" w14:textId="77777777" w:rsidR="00EC16D7" w:rsidRPr="00923DDF" w:rsidRDefault="00EC16D7" w:rsidP="00C25C08">
            <w:r>
              <w:t>Important information that needs to be highlighted, tips &amp; key points</w:t>
            </w:r>
          </w:p>
        </w:tc>
      </w:tr>
    </w:tbl>
    <w:p w14:paraId="271EC706" w14:textId="77777777" w:rsidR="00EC16D7" w:rsidRDefault="00EC16D7" w:rsidP="00EC16D7">
      <w:pPr>
        <w:pStyle w:val="Substepbullet"/>
        <w:numPr>
          <w:ilvl w:val="0"/>
          <w:numId w:val="0"/>
        </w:numPr>
      </w:pPr>
    </w:p>
    <w:p w14:paraId="62C5F776" w14:textId="77777777" w:rsidR="00EC16D7" w:rsidRDefault="00EC16D7" w:rsidP="00EC16D7">
      <w:pPr>
        <w:pStyle w:val="Substep"/>
        <w:numPr>
          <w:ilvl w:val="0"/>
          <w:numId w:val="0"/>
        </w:numPr>
        <w:ind w:left="578"/>
      </w:pPr>
    </w:p>
    <w:p w14:paraId="5FB3523E" w14:textId="77777777" w:rsidR="00C8047B" w:rsidRPr="00573CBC" w:rsidRDefault="00C8047B" w:rsidP="007A0278">
      <w:pPr>
        <w:pStyle w:val="Substep"/>
        <w:numPr>
          <w:ilvl w:val="0"/>
          <w:numId w:val="0"/>
        </w:numPr>
        <w:rPr>
          <w:b/>
        </w:rPr>
      </w:pPr>
    </w:p>
    <w:sectPr w:rsidR="00C8047B" w:rsidRPr="00573CBC" w:rsidSect="00B961B4">
      <w:headerReference w:type="default" r:id="rId40"/>
      <w:footerReference w:type="default" r:id="rId41"/>
      <w:pgSz w:w="11907" w:h="16840" w:code="9"/>
      <w:pgMar w:top="1701" w:right="1418" w:bottom="1531" w:left="1418"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49411" w14:textId="77777777" w:rsidR="00083B8D" w:rsidRDefault="00083B8D">
      <w:r>
        <w:separator/>
      </w:r>
    </w:p>
  </w:endnote>
  <w:endnote w:type="continuationSeparator" w:id="0">
    <w:p w14:paraId="480CB67E" w14:textId="77777777" w:rsidR="00083B8D" w:rsidRDefault="00083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astro">
    <w:altName w:val="Courier New"/>
    <w:panose1 w:val="00000000000000000000"/>
    <w:charset w:val="00"/>
    <w:family w:val="roman"/>
    <w:notTrueType/>
    <w:pitch w:val="default"/>
  </w:font>
  <w:font w:name="Arial Bold">
    <w:panose1 w:val="020B0704020202020204"/>
    <w:charset w:val="00"/>
    <w:family w:val="roman"/>
    <w:notTrueType/>
    <w:pitch w:val="default"/>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83" w:usb1="00000000" w:usb2="00000000" w:usb3="00000000" w:csb0="00000009" w:csb1="00000000"/>
  </w:font>
  <w:font w:name="Arial-BoldM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9"/>
      <w:gridCol w:w="175"/>
      <w:gridCol w:w="1251"/>
      <w:gridCol w:w="682"/>
      <w:gridCol w:w="1519"/>
      <w:gridCol w:w="1578"/>
      <w:gridCol w:w="1426"/>
      <w:gridCol w:w="1521"/>
    </w:tblGrid>
    <w:tr w:rsidR="00D9054A" w:rsidRPr="00BF43B6" w14:paraId="7D606B70" w14:textId="77777777" w:rsidTr="004D4520">
      <w:tc>
        <w:tcPr>
          <w:tcW w:w="1101" w:type="dxa"/>
          <w:gridSpan w:val="2"/>
          <w:shd w:val="pct15" w:color="auto" w:fill="auto"/>
        </w:tcPr>
        <w:p w14:paraId="490D239D" w14:textId="77777777" w:rsidR="00D9054A" w:rsidRPr="00BF43B6" w:rsidRDefault="00D9054A" w:rsidP="00BC7564">
          <w:pPr>
            <w:pStyle w:val="Footer"/>
            <w:rPr>
              <w:rFonts w:ascii="Times New Roman" w:hAnsi="Times New Roman"/>
              <w:color w:val="595959" w:themeColor="text1" w:themeTint="A6"/>
              <w:sz w:val="12"/>
            </w:rPr>
          </w:pPr>
          <w:r w:rsidRPr="00BF43B6">
            <w:rPr>
              <w:rFonts w:ascii="Times New Roman" w:hAnsi="Times New Roman"/>
              <w:color w:val="595959" w:themeColor="text1" w:themeTint="A6"/>
              <w:sz w:val="12"/>
            </w:rPr>
            <w:t>Document No. &amp; Title:</w:t>
          </w:r>
        </w:p>
      </w:tc>
      <w:tc>
        <w:tcPr>
          <w:tcW w:w="1275" w:type="dxa"/>
          <w:shd w:val="pct15" w:color="auto" w:fill="auto"/>
        </w:tcPr>
        <w:p w14:paraId="181C291C" w14:textId="77777777" w:rsidR="00D9054A" w:rsidRPr="00BF43B6" w:rsidRDefault="00D9054A" w:rsidP="00BC7564">
          <w:pPr>
            <w:pStyle w:val="Footer"/>
            <w:rPr>
              <w:rFonts w:ascii="Times New Roman" w:hAnsi="Times New Roman"/>
              <w:b/>
              <w:color w:val="595959" w:themeColor="text1" w:themeTint="A6"/>
              <w:sz w:val="16"/>
              <w:szCs w:val="16"/>
            </w:rPr>
          </w:pPr>
          <w:r>
            <w:rPr>
              <w:rFonts w:ascii="Times New Roman" w:hAnsi="Times New Roman"/>
              <w:b/>
              <w:color w:val="595959" w:themeColor="text1" w:themeTint="A6"/>
              <w:sz w:val="16"/>
              <w:szCs w:val="16"/>
            </w:rPr>
            <w:t>OTML-</w:t>
          </w:r>
          <w:r w:rsidRPr="00BF43B6">
            <w:rPr>
              <w:rFonts w:ascii="Times New Roman" w:hAnsi="Times New Roman"/>
              <w:b/>
              <w:color w:val="595959" w:themeColor="text1" w:themeTint="A6"/>
              <w:sz w:val="16"/>
              <w:szCs w:val="16"/>
            </w:rPr>
            <w:t>MILL</w:t>
          </w:r>
        </w:p>
      </w:tc>
      <w:tc>
        <w:tcPr>
          <w:tcW w:w="3890" w:type="dxa"/>
          <w:gridSpan w:val="3"/>
        </w:tcPr>
        <w:p w14:paraId="0B61E04E" w14:textId="77777777" w:rsidR="00D9054A" w:rsidRPr="00BF43B6" w:rsidRDefault="00D9054A" w:rsidP="004112F6">
          <w:pPr>
            <w:pStyle w:val="Footer"/>
            <w:rPr>
              <w:rFonts w:ascii="Times New Roman" w:hAnsi="Times New Roman"/>
              <w:b/>
              <w:color w:val="595959" w:themeColor="text1" w:themeTint="A6"/>
              <w:sz w:val="16"/>
              <w:szCs w:val="16"/>
            </w:rPr>
          </w:pPr>
          <w:r>
            <w:rPr>
              <w:rFonts w:ascii="Times New Roman" w:hAnsi="Times New Roman"/>
              <w:b/>
              <w:color w:val="595959" w:themeColor="text1" w:themeTint="A6"/>
              <w:sz w:val="16"/>
              <w:szCs w:val="16"/>
            </w:rPr>
            <w:t xml:space="preserve">TMP-TRG-0218-001r1 Safe Work </w:t>
          </w:r>
          <w:r w:rsidRPr="00BF43B6">
            <w:rPr>
              <w:rFonts w:ascii="Times New Roman" w:hAnsi="Times New Roman"/>
              <w:b/>
              <w:color w:val="595959" w:themeColor="text1" w:themeTint="A6"/>
              <w:sz w:val="16"/>
              <w:szCs w:val="16"/>
            </w:rPr>
            <w:t>Procedure</w:t>
          </w:r>
          <w:r>
            <w:rPr>
              <w:rFonts w:ascii="Times New Roman" w:hAnsi="Times New Roman"/>
              <w:b/>
              <w:color w:val="595959" w:themeColor="text1" w:themeTint="A6"/>
              <w:sz w:val="16"/>
              <w:szCs w:val="16"/>
            </w:rPr>
            <w:t xml:space="preserve"> 2011</w:t>
          </w:r>
        </w:p>
      </w:tc>
      <w:tc>
        <w:tcPr>
          <w:tcW w:w="1457" w:type="dxa"/>
          <w:shd w:val="pct15" w:color="auto" w:fill="auto"/>
        </w:tcPr>
        <w:p w14:paraId="44E6CE9A" w14:textId="77777777" w:rsidR="00D9054A" w:rsidRPr="00BF43B6" w:rsidRDefault="00D9054A" w:rsidP="00BC7564">
          <w:pPr>
            <w:pStyle w:val="Footer"/>
            <w:rPr>
              <w:rFonts w:ascii="Times New Roman" w:hAnsi="Times New Roman"/>
              <w:b/>
              <w:color w:val="595959" w:themeColor="text1" w:themeTint="A6"/>
              <w:sz w:val="12"/>
              <w:szCs w:val="16"/>
            </w:rPr>
          </w:pPr>
          <w:r w:rsidRPr="00BF43B6">
            <w:rPr>
              <w:rFonts w:ascii="Times New Roman" w:hAnsi="Times New Roman"/>
              <w:b/>
              <w:color w:val="595959" w:themeColor="text1" w:themeTint="A6"/>
              <w:sz w:val="12"/>
              <w:szCs w:val="16"/>
            </w:rPr>
            <w:t>Document Controller:</w:t>
          </w:r>
        </w:p>
      </w:tc>
      <w:tc>
        <w:tcPr>
          <w:tcW w:w="1564" w:type="dxa"/>
        </w:tcPr>
        <w:p w14:paraId="6590C19C" w14:textId="77777777" w:rsidR="00D9054A" w:rsidRPr="00BF43B6" w:rsidRDefault="00D9054A" w:rsidP="00BC7564">
          <w:pPr>
            <w:pStyle w:val="Footer"/>
            <w:rPr>
              <w:rFonts w:ascii="Times New Roman" w:hAnsi="Times New Roman"/>
              <w:b/>
              <w:color w:val="595959" w:themeColor="text1" w:themeTint="A6"/>
              <w:sz w:val="12"/>
              <w:szCs w:val="16"/>
            </w:rPr>
          </w:pPr>
          <w:r w:rsidRPr="00BF43B6">
            <w:rPr>
              <w:rFonts w:ascii="Times New Roman" w:hAnsi="Times New Roman"/>
              <w:b/>
              <w:color w:val="595959" w:themeColor="text1" w:themeTint="A6"/>
              <w:sz w:val="12"/>
              <w:szCs w:val="16"/>
            </w:rPr>
            <w:t>Mill Training Section</w:t>
          </w:r>
        </w:p>
      </w:tc>
    </w:tr>
    <w:tr w:rsidR="00D9054A" w:rsidRPr="00BF43B6" w14:paraId="1F434D12" w14:textId="77777777" w:rsidTr="004D4520">
      <w:tc>
        <w:tcPr>
          <w:tcW w:w="1101" w:type="dxa"/>
          <w:gridSpan w:val="2"/>
          <w:shd w:val="pct15" w:color="auto" w:fill="auto"/>
        </w:tcPr>
        <w:p w14:paraId="7706ABDC" w14:textId="77777777" w:rsidR="00D9054A" w:rsidRPr="00BF43B6" w:rsidRDefault="00D9054A" w:rsidP="00BC7564">
          <w:pPr>
            <w:pStyle w:val="Footer"/>
            <w:rPr>
              <w:rFonts w:ascii="Times New Roman" w:hAnsi="Times New Roman"/>
              <w:color w:val="595959" w:themeColor="text1" w:themeTint="A6"/>
              <w:sz w:val="12"/>
            </w:rPr>
          </w:pPr>
          <w:r w:rsidRPr="00BF43B6">
            <w:rPr>
              <w:rFonts w:ascii="Times New Roman" w:hAnsi="Times New Roman"/>
              <w:color w:val="595959" w:themeColor="text1" w:themeTint="A6"/>
              <w:sz w:val="12"/>
            </w:rPr>
            <w:t>Prepared By:</w:t>
          </w:r>
        </w:p>
      </w:tc>
      <w:tc>
        <w:tcPr>
          <w:tcW w:w="1991" w:type="dxa"/>
          <w:gridSpan w:val="2"/>
        </w:tcPr>
        <w:p w14:paraId="55FC00A5" w14:textId="77777777" w:rsidR="00D9054A" w:rsidRPr="00BF43B6" w:rsidRDefault="00D9054A" w:rsidP="00BC7564">
          <w:pPr>
            <w:pStyle w:val="Footer"/>
            <w:rPr>
              <w:rFonts w:ascii="Times New Roman" w:hAnsi="Times New Roman"/>
              <w:b/>
              <w:color w:val="595959" w:themeColor="text1" w:themeTint="A6"/>
              <w:sz w:val="12"/>
            </w:rPr>
          </w:pPr>
          <w:r>
            <w:rPr>
              <w:rFonts w:ascii="Times New Roman" w:hAnsi="Times New Roman"/>
              <w:b/>
              <w:color w:val="595959" w:themeColor="text1" w:themeTint="A6"/>
              <w:sz w:val="12"/>
            </w:rPr>
            <w:t>Mill Operations Training</w:t>
          </w:r>
        </w:p>
      </w:tc>
      <w:tc>
        <w:tcPr>
          <w:tcW w:w="1555" w:type="dxa"/>
          <w:shd w:val="pct15" w:color="auto" w:fill="auto"/>
        </w:tcPr>
        <w:p w14:paraId="3FB19F2B" w14:textId="77777777" w:rsidR="00D9054A" w:rsidRPr="00BF43B6" w:rsidRDefault="00D9054A" w:rsidP="00BC7564">
          <w:pPr>
            <w:pStyle w:val="Footer"/>
            <w:rPr>
              <w:rFonts w:ascii="Times New Roman" w:hAnsi="Times New Roman"/>
              <w:b/>
              <w:color w:val="595959" w:themeColor="text1" w:themeTint="A6"/>
              <w:sz w:val="12"/>
            </w:rPr>
          </w:pPr>
          <w:r w:rsidRPr="00BF43B6">
            <w:rPr>
              <w:rFonts w:ascii="Times New Roman" w:hAnsi="Times New Roman"/>
              <w:b/>
              <w:color w:val="595959" w:themeColor="text1" w:themeTint="A6"/>
              <w:sz w:val="12"/>
            </w:rPr>
            <w:t>Print Date:</w:t>
          </w:r>
        </w:p>
      </w:tc>
      <w:tc>
        <w:tcPr>
          <w:tcW w:w="1619" w:type="dxa"/>
        </w:tcPr>
        <w:p w14:paraId="1C341DAC" w14:textId="77777777" w:rsidR="00D9054A" w:rsidRPr="00BF43B6" w:rsidRDefault="00D60E9E" w:rsidP="00BC7564">
          <w:pPr>
            <w:pStyle w:val="Footer"/>
            <w:rPr>
              <w:rFonts w:ascii="Times New Roman" w:hAnsi="Times New Roman"/>
              <w:b/>
              <w:color w:val="595959" w:themeColor="text1" w:themeTint="A6"/>
              <w:sz w:val="12"/>
            </w:rPr>
          </w:pPr>
          <w:r w:rsidRPr="00BF43B6">
            <w:rPr>
              <w:rFonts w:ascii="Times New Roman" w:hAnsi="Times New Roman"/>
              <w:b/>
              <w:color w:val="595959" w:themeColor="text1" w:themeTint="A6"/>
              <w:sz w:val="12"/>
            </w:rPr>
            <w:fldChar w:fldCharType="begin"/>
          </w:r>
          <w:r w:rsidR="00D9054A" w:rsidRPr="00BF43B6">
            <w:rPr>
              <w:rFonts w:ascii="Times New Roman" w:hAnsi="Times New Roman"/>
              <w:b/>
              <w:color w:val="595959" w:themeColor="text1" w:themeTint="A6"/>
              <w:sz w:val="12"/>
            </w:rPr>
            <w:instrText xml:space="preserve"> DATE \@ "d/MM/yyyy" </w:instrText>
          </w:r>
          <w:r w:rsidRPr="00BF43B6">
            <w:rPr>
              <w:rFonts w:ascii="Times New Roman" w:hAnsi="Times New Roman"/>
              <w:b/>
              <w:color w:val="595959" w:themeColor="text1" w:themeTint="A6"/>
              <w:sz w:val="12"/>
            </w:rPr>
            <w:fldChar w:fldCharType="separate"/>
          </w:r>
          <w:r w:rsidR="003B0CB6">
            <w:rPr>
              <w:rFonts w:ascii="Times New Roman" w:hAnsi="Times New Roman"/>
              <w:b/>
              <w:noProof/>
              <w:color w:val="595959" w:themeColor="text1" w:themeTint="A6"/>
              <w:sz w:val="12"/>
            </w:rPr>
            <w:t>18/10/2022</w:t>
          </w:r>
          <w:r w:rsidRPr="00BF43B6">
            <w:rPr>
              <w:rFonts w:ascii="Times New Roman" w:hAnsi="Times New Roman"/>
              <w:b/>
              <w:color w:val="595959" w:themeColor="text1" w:themeTint="A6"/>
              <w:sz w:val="12"/>
            </w:rPr>
            <w:fldChar w:fldCharType="end"/>
          </w:r>
        </w:p>
      </w:tc>
      <w:tc>
        <w:tcPr>
          <w:tcW w:w="1457" w:type="dxa"/>
          <w:shd w:val="pct15" w:color="auto" w:fill="auto"/>
        </w:tcPr>
        <w:p w14:paraId="16631C4A" w14:textId="77777777" w:rsidR="00D9054A" w:rsidRPr="00BF43B6" w:rsidRDefault="00D9054A" w:rsidP="00BC7564">
          <w:pPr>
            <w:pStyle w:val="Footer"/>
            <w:rPr>
              <w:rFonts w:ascii="Times New Roman" w:hAnsi="Times New Roman"/>
              <w:b/>
              <w:color w:val="595959" w:themeColor="text1" w:themeTint="A6"/>
              <w:sz w:val="12"/>
            </w:rPr>
          </w:pPr>
          <w:r w:rsidRPr="00BF43B6">
            <w:rPr>
              <w:rFonts w:ascii="Times New Roman" w:hAnsi="Times New Roman"/>
              <w:b/>
              <w:color w:val="595959" w:themeColor="text1" w:themeTint="A6"/>
              <w:sz w:val="12"/>
            </w:rPr>
            <w:t>Version No:</w:t>
          </w:r>
        </w:p>
      </w:tc>
      <w:tc>
        <w:tcPr>
          <w:tcW w:w="1564" w:type="dxa"/>
        </w:tcPr>
        <w:p w14:paraId="7340FD53" w14:textId="77777777" w:rsidR="00D9054A" w:rsidRPr="00BF43B6" w:rsidRDefault="00D9054A" w:rsidP="00BC7564">
          <w:pPr>
            <w:pStyle w:val="Footer"/>
            <w:rPr>
              <w:rFonts w:ascii="Times New Roman" w:hAnsi="Times New Roman"/>
              <w:b/>
              <w:color w:val="595959" w:themeColor="text1" w:themeTint="A6"/>
              <w:sz w:val="12"/>
            </w:rPr>
          </w:pPr>
          <w:r>
            <w:rPr>
              <w:rFonts w:ascii="Times New Roman" w:hAnsi="Times New Roman"/>
              <w:b/>
              <w:color w:val="595959" w:themeColor="text1" w:themeTint="A6"/>
              <w:sz w:val="12"/>
            </w:rPr>
            <w:t>r1</w:t>
          </w:r>
        </w:p>
      </w:tc>
    </w:tr>
    <w:tr w:rsidR="00D9054A" w:rsidRPr="00BF43B6" w14:paraId="65D53E5F" w14:textId="77777777" w:rsidTr="004D4520">
      <w:tc>
        <w:tcPr>
          <w:tcW w:w="1101" w:type="dxa"/>
          <w:gridSpan w:val="2"/>
          <w:shd w:val="pct15" w:color="auto" w:fill="auto"/>
        </w:tcPr>
        <w:p w14:paraId="73F05F03" w14:textId="77777777" w:rsidR="00D9054A" w:rsidRPr="00BF43B6" w:rsidRDefault="00D9054A" w:rsidP="00BC7564">
          <w:pPr>
            <w:pStyle w:val="Footer"/>
            <w:rPr>
              <w:rFonts w:ascii="Times New Roman" w:hAnsi="Times New Roman"/>
              <w:color w:val="595959" w:themeColor="text1" w:themeTint="A6"/>
              <w:sz w:val="12"/>
            </w:rPr>
          </w:pPr>
          <w:r w:rsidRPr="00BF43B6">
            <w:rPr>
              <w:rFonts w:ascii="Times New Roman" w:hAnsi="Times New Roman"/>
              <w:color w:val="595959" w:themeColor="text1" w:themeTint="A6"/>
              <w:sz w:val="12"/>
            </w:rPr>
            <w:t>Reviewed By:</w:t>
          </w:r>
        </w:p>
      </w:tc>
      <w:tc>
        <w:tcPr>
          <w:tcW w:w="1991" w:type="dxa"/>
          <w:gridSpan w:val="2"/>
        </w:tcPr>
        <w:p w14:paraId="6779EE1F" w14:textId="77777777" w:rsidR="00D9054A" w:rsidRPr="00BF43B6" w:rsidRDefault="00D9054A" w:rsidP="00BC7564">
          <w:pPr>
            <w:pStyle w:val="Footer"/>
            <w:rPr>
              <w:rFonts w:ascii="Times New Roman" w:hAnsi="Times New Roman"/>
              <w:b/>
              <w:color w:val="595959" w:themeColor="text1" w:themeTint="A6"/>
              <w:sz w:val="12"/>
            </w:rPr>
          </w:pPr>
        </w:p>
      </w:tc>
      <w:tc>
        <w:tcPr>
          <w:tcW w:w="1555" w:type="dxa"/>
          <w:vMerge w:val="restart"/>
          <w:shd w:val="pct15" w:color="auto" w:fill="auto"/>
          <w:vAlign w:val="center"/>
        </w:tcPr>
        <w:p w14:paraId="4BB11B2A" w14:textId="77777777" w:rsidR="00D9054A" w:rsidRPr="00BF43B6" w:rsidRDefault="00D9054A" w:rsidP="00BC7564">
          <w:pPr>
            <w:pStyle w:val="Footer"/>
            <w:jc w:val="center"/>
            <w:rPr>
              <w:rFonts w:ascii="Times New Roman" w:hAnsi="Times New Roman"/>
              <w:b/>
              <w:color w:val="595959" w:themeColor="text1" w:themeTint="A6"/>
              <w:sz w:val="12"/>
            </w:rPr>
          </w:pPr>
          <w:r w:rsidRPr="00BF43B6">
            <w:rPr>
              <w:rFonts w:ascii="Times New Roman" w:hAnsi="Times New Roman"/>
              <w:b/>
              <w:color w:val="595959" w:themeColor="text1" w:themeTint="A6"/>
              <w:sz w:val="12"/>
            </w:rPr>
            <w:t>Review Frequency:</w:t>
          </w:r>
        </w:p>
      </w:tc>
      <w:tc>
        <w:tcPr>
          <w:tcW w:w="1619" w:type="dxa"/>
          <w:vMerge w:val="restart"/>
          <w:vAlign w:val="center"/>
        </w:tcPr>
        <w:p w14:paraId="646BF66B" w14:textId="77777777" w:rsidR="00D9054A" w:rsidRPr="00245D54" w:rsidRDefault="00D9054A" w:rsidP="00BC7564">
          <w:pPr>
            <w:pStyle w:val="Footer"/>
            <w:jc w:val="center"/>
            <w:rPr>
              <w:rFonts w:ascii="Times New Roman" w:hAnsi="Times New Roman"/>
              <w:b/>
              <w:color w:val="595959" w:themeColor="text1" w:themeTint="A6"/>
              <w:sz w:val="12"/>
            </w:rPr>
          </w:pPr>
          <w:r w:rsidRPr="00245D54">
            <w:rPr>
              <w:rFonts w:ascii="Times New Roman" w:hAnsi="Times New Roman"/>
              <w:b/>
              <w:color w:val="595959" w:themeColor="text1" w:themeTint="A6"/>
              <w:sz w:val="12"/>
            </w:rPr>
            <w:t>36 Months</w:t>
          </w:r>
        </w:p>
      </w:tc>
      <w:tc>
        <w:tcPr>
          <w:tcW w:w="1457" w:type="dxa"/>
          <w:shd w:val="pct15" w:color="auto" w:fill="auto"/>
        </w:tcPr>
        <w:p w14:paraId="1CD950BF" w14:textId="77777777" w:rsidR="00D9054A" w:rsidRPr="00BF43B6" w:rsidRDefault="00D9054A" w:rsidP="00BC7564">
          <w:pPr>
            <w:pStyle w:val="Footer"/>
            <w:rPr>
              <w:rFonts w:ascii="Times New Roman" w:hAnsi="Times New Roman"/>
              <w:b/>
              <w:color w:val="595959" w:themeColor="text1" w:themeTint="A6"/>
              <w:sz w:val="12"/>
            </w:rPr>
          </w:pPr>
          <w:r w:rsidRPr="00BF43B6">
            <w:rPr>
              <w:rFonts w:ascii="Times New Roman" w:hAnsi="Times New Roman"/>
              <w:b/>
              <w:color w:val="595959" w:themeColor="text1" w:themeTint="A6"/>
              <w:sz w:val="12"/>
            </w:rPr>
            <w:t>Issued Date:</w:t>
          </w:r>
        </w:p>
      </w:tc>
      <w:tc>
        <w:tcPr>
          <w:tcW w:w="1564" w:type="dxa"/>
        </w:tcPr>
        <w:p w14:paraId="57FB7C1D" w14:textId="77777777" w:rsidR="00D9054A" w:rsidRPr="00BF43B6" w:rsidRDefault="00D9054A" w:rsidP="00BC7564">
          <w:pPr>
            <w:pStyle w:val="Footer"/>
            <w:rPr>
              <w:rFonts w:ascii="Times New Roman" w:hAnsi="Times New Roman"/>
              <w:b/>
              <w:color w:val="595959" w:themeColor="text1" w:themeTint="A6"/>
              <w:sz w:val="12"/>
            </w:rPr>
          </w:pPr>
        </w:p>
      </w:tc>
    </w:tr>
    <w:tr w:rsidR="00D9054A" w:rsidRPr="00BF43B6" w14:paraId="12ADEB49" w14:textId="77777777" w:rsidTr="004D4520">
      <w:tc>
        <w:tcPr>
          <w:tcW w:w="1101" w:type="dxa"/>
          <w:gridSpan w:val="2"/>
          <w:shd w:val="pct15" w:color="auto" w:fill="auto"/>
        </w:tcPr>
        <w:p w14:paraId="40C6BA8C" w14:textId="77777777" w:rsidR="00D9054A" w:rsidRPr="00BF43B6" w:rsidRDefault="00D9054A" w:rsidP="00BC7564">
          <w:pPr>
            <w:pStyle w:val="Footer"/>
            <w:rPr>
              <w:rFonts w:ascii="Times New Roman" w:hAnsi="Times New Roman"/>
              <w:color w:val="595959" w:themeColor="text1" w:themeTint="A6"/>
              <w:sz w:val="12"/>
            </w:rPr>
          </w:pPr>
          <w:r w:rsidRPr="00BF43B6">
            <w:rPr>
              <w:rFonts w:ascii="Times New Roman" w:hAnsi="Times New Roman"/>
              <w:color w:val="595959" w:themeColor="text1" w:themeTint="A6"/>
              <w:sz w:val="12"/>
            </w:rPr>
            <w:t>Approved By:</w:t>
          </w:r>
        </w:p>
      </w:tc>
      <w:tc>
        <w:tcPr>
          <w:tcW w:w="1991" w:type="dxa"/>
          <w:gridSpan w:val="2"/>
        </w:tcPr>
        <w:p w14:paraId="22EF6640" w14:textId="77777777" w:rsidR="00D9054A" w:rsidRPr="00BF43B6" w:rsidRDefault="00D9054A" w:rsidP="00BC7564">
          <w:pPr>
            <w:pStyle w:val="Footer"/>
            <w:rPr>
              <w:rFonts w:ascii="Times New Roman" w:hAnsi="Times New Roman"/>
              <w:b/>
              <w:color w:val="595959" w:themeColor="text1" w:themeTint="A6"/>
              <w:sz w:val="12"/>
            </w:rPr>
          </w:pPr>
        </w:p>
      </w:tc>
      <w:tc>
        <w:tcPr>
          <w:tcW w:w="1555" w:type="dxa"/>
          <w:vMerge/>
          <w:shd w:val="pct15" w:color="auto" w:fill="auto"/>
        </w:tcPr>
        <w:p w14:paraId="55327379" w14:textId="77777777" w:rsidR="00D9054A" w:rsidRPr="00BF43B6" w:rsidRDefault="00D9054A" w:rsidP="00BC7564">
          <w:pPr>
            <w:pStyle w:val="Footer"/>
            <w:rPr>
              <w:rFonts w:ascii="Times New Roman" w:hAnsi="Times New Roman"/>
              <w:b/>
              <w:color w:val="595959" w:themeColor="text1" w:themeTint="A6"/>
              <w:sz w:val="12"/>
            </w:rPr>
          </w:pPr>
        </w:p>
      </w:tc>
      <w:tc>
        <w:tcPr>
          <w:tcW w:w="1619" w:type="dxa"/>
          <w:vMerge/>
          <w:vAlign w:val="center"/>
        </w:tcPr>
        <w:p w14:paraId="0B84DB14" w14:textId="77777777" w:rsidR="00D9054A" w:rsidRPr="00BF43B6" w:rsidRDefault="00D9054A" w:rsidP="00BC7564">
          <w:pPr>
            <w:pStyle w:val="Footer"/>
            <w:jc w:val="center"/>
            <w:rPr>
              <w:rFonts w:ascii="Times New Roman" w:hAnsi="Times New Roman"/>
              <w:b/>
              <w:color w:val="595959" w:themeColor="text1" w:themeTint="A6"/>
              <w:sz w:val="12"/>
            </w:rPr>
          </w:pPr>
        </w:p>
      </w:tc>
      <w:tc>
        <w:tcPr>
          <w:tcW w:w="1457" w:type="dxa"/>
          <w:shd w:val="pct15" w:color="auto" w:fill="auto"/>
        </w:tcPr>
        <w:p w14:paraId="02D533E2" w14:textId="77777777" w:rsidR="00D9054A" w:rsidRPr="00BF43B6" w:rsidRDefault="00D9054A" w:rsidP="00BC7564">
          <w:pPr>
            <w:pStyle w:val="Footer"/>
            <w:rPr>
              <w:rFonts w:ascii="Times New Roman" w:hAnsi="Times New Roman"/>
              <w:b/>
              <w:color w:val="595959" w:themeColor="text1" w:themeTint="A6"/>
              <w:sz w:val="12"/>
            </w:rPr>
          </w:pPr>
          <w:r w:rsidRPr="00BF43B6">
            <w:rPr>
              <w:rFonts w:ascii="Times New Roman" w:hAnsi="Times New Roman"/>
              <w:b/>
              <w:color w:val="595959" w:themeColor="text1" w:themeTint="A6"/>
              <w:sz w:val="12"/>
            </w:rPr>
            <w:t>Page No:</w:t>
          </w:r>
        </w:p>
      </w:tc>
      <w:tc>
        <w:tcPr>
          <w:tcW w:w="1564" w:type="dxa"/>
        </w:tcPr>
        <w:sdt>
          <w:sdtPr>
            <w:rPr>
              <w:rFonts w:ascii="Times New Roman" w:hAnsi="Times New Roman"/>
              <w:b/>
              <w:color w:val="595959" w:themeColor="text1" w:themeTint="A6"/>
              <w:sz w:val="12"/>
            </w:rPr>
            <w:id w:val="250395305"/>
            <w:docPartObj>
              <w:docPartGallery w:val="Page Numbers (Top of Page)"/>
              <w:docPartUnique/>
            </w:docPartObj>
          </w:sdtPr>
          <w:sdtEndPr/>
          <w:sdtContent>
            <w:p w14:paraId="48341F9F" w14:textId="77777777" w:rsidR="00D9054A" w:rsidRPr="00BF43B6" w:rsidRDefault="00D60E9E" w:rsidP="00BC7564">
              <w:pPr>
                <w:rPr>
                  <w:rFonts w:ascii="Times New Roman" w:hAnsi="Times New Roman"/>
                  <w:b/>
                  <w:color w:val="595959" w:themeColor="text1" w:themeTint="A6"/>
                  <w:sz w:val="12"/>
                </w:rPr>
              </w:pPr>
              <w:r w:rsidRPr="00BF43B6">
                <w:rPr>
                  <w:rFonts w:ascii="Times New Roman" w:hAnsi="Times New Roman"/>
                  <w:b/>
                  <w:color w:val="595959" w:themeColor="text1" w:themeTint="A6"/>
                  <w:sz w:val="12"/>
                </w:rPr>
                <w:fldChar w:fldCharType="begin"/>
              </w:r>
              <w:r w:rsidR="00D9054A" w:rsidRPr="00BF43B6">
                <w:rPr>
                  <w:rFonts w:ascii="Times New Roman" w:hAnsi="Times New Roman"/>
                  <w:b/>
                  <w:color w:val="595959" w:themeColor="text1" w:themeTint="A6"/>
                  <w:sz w:val="12"/>
                </w:rPr>
                <w:instrText xml:space="preserve"> PAGE </w:instrText>
              </w:r>
              <w:r w:rsidRPr="00BF43B6">
                <w:rPr>
                  <w:rFonts w:ascii="Times New Roman" w:hAnsi="Times New Roman"/>
                  <w:b/>
                  <w:color w:val="595959" w:themeColor="text1" w:themeTint="A6"/>
                  <w:sz w:val="12"/>
                </w:rPr>
                <w:fldChar w:fldCharType="separate"/>
              </w:r>
              <w:r w:rsidR="00306215">
                <w:rPr>
                  <w:rFonts w:ascii="Times New Roman" w:hAnsi="Times New Roman"/>
                  <w:b/>
                  <w:noProof/>
                  <w:color w:val="595959" w:themeColor="text1" w:themeTint="A6"/>
                  <w:sz w:val="12"/>
                </w:rPr>
                <w:t>1</w:t>
              </w:r>
              <w:r w:rsidRPr="00BF43B6">
                <w:rPr>
                  <w:rFonts w:ascii="Times New Roman" w:hAnsi="Times New Roman"/>
                  <w:b/>
                  <w:color w:val="595959" w:themeColor="text1" w:themeTint="A6"/>
                  <w:sz w:val="12"/>
                </w:rPr>
                <w:fldChar w:fldCharType="end"/>
              </w:r>
              <w:r w:rsidR="00D9054A" w:rsidRPr="00BF43B6">
                <w:rPr>
                  <w:rFonts w:ascii="Times New Roman" w:hAnsi="Times New Roman"/>
                  <w:b/>
                  <w:color w:val="595959" w:themeColor="text1" w:themeTint="A6"/>
                  <w:sz w:val="12"/>
                </w:rPr>
                <w:t xml:space="preserve"> of </w:t>
              </w:r>
              <w:r w:rsidRPr="00BF43B6">
                <w:rPr>
                  <w:rFonts w:ascii="Times New Roman" w:hAnsi="Times New Roman"/>
                  <w:b/>
                  <w:color w:val="595959" w:themeColor="text1" w:themeTint="A6"/>
                  <w:sz w:val="12"/>
                </w:rPr>
                <w:fldChar w:fldCharType="begin"/>
              </w:r>
              <w:r w:rsidR="00D9054A" w:rsidRPr="00BF43B6">
                <w:rPr>
                  <w:rFonts w:ascii="Times New Roman" w:hAnsi="Times New Roman"/>
                  <w:b/>
                  <w:color w:val="595959" w:themeColor="text1" w:themeTint="A6"/>
                  <w:sz w:val="12"/>
                </w:rPr>
                <w:instrText xml:space="preserve"> NUMPAGES  </w:instrText>
              </w:r>
              <w:r w:rsidRPr="00BF43B6">
                <w:rPr>
                  <w:rFonts w:ascii="Times New Roman" w:hAnsi="Times New Roman"/>
                  <w:b/>
                  <w:color w:val="595959" w:themeColor="text1" w:themeTint="A6"/>
                  <w:sz w:val="12"/>
                </w:rPr>
                <w:fldChar w:fldCharType="separate"/>
              </w:r>
              <w:r w:rsidR="00306215">
                <w:rPr>
                  <w:rFonts w:ascii="Times New Roman" w:hAnsi="Times New Roman"/>
                  <w:b/>
                  <w:noProof/>
                  <w:color w:val="595959" w:themeColor="text1" w:themeTint="A6"/>
                  <w:sz w:val="12"/>
                </w:rPr>
                <w:t>10</w:t>
              </w:r>
              <w:r w:rsidRPr="00BF43B6">
                <w:rPr>
                  <w:rFonts w:ascii="Times New Roman" w:hAnsi="Times New Roman"/>
                  <w:b/>
                  <w:color w:val="595959" w:themeColor="text1" w:themeTint="A6"/>
                  <w:sz w:val="12"/>
                </w:rPr>
                <w:fldChar w:fldCharType="end"/>
              </w:r>
            </w:p>
          </w:sdtContent>
        </w:sdt>
      </w:tc>
    </w:tr>
    <w:tr w:rsidR="00D9054A" w:rsidRPr="00BF43B6" w14:paraId="72BFFCA4" w14:textId="77777777" w:rsidTr="004D4520">
      <w:tc>
        <w:tcPr>
          <w:tcW w:w="919" w:type="dxa"/>
          <w:shd w:val="pct15" w:color="auto" w:fill="auto"/>
        </w:tcPr>
        <w:p w14:paraId="352815CE" w14:textId="77777777" w:rsidR="00D9054A" w:rsidRPr="00BF43B6" w:rsidRDefault="00D9054A" w:rsidP="00BC7564">
          <w:pPr>
            <w:pStyle w:val="Footer"/>
            <w:rPr>
              <w:rFonts w:ascii="Times New Roman" w:hAnsi="Times New Roman"/>
              <w:color w:val="595959" w:themeColor="text1" w:themeTint="A6"/>
              <w:sz w:val="12"/>
            </w:rPr>
          </w:pPr>
          <w:r>
            <w:rPr>
              <w:rFonts w:ascii="Times New Roman" w:hAnsi="Times New Roman"/>
              <w:color w:val="595959" w:themeColor="text1" w:themeTint="A6"/>
              <w:sz w:val="12"/>
            </w:rPr>
            <w:t>File Path:</w:t>
          </w:r>
        </w:p>
      </w:tc>
      <w:tc>
        <w:tcPr>
          <w:tcW w:w="8368" w:type="dxa"/>
          <w:gridSpan w:val="7"/>
        </w:tcPr>
        <w:p w14:paraId="5DD941D9" w14:textId="77777777" w:rsidR="00D9054A" w:rsidRDefault="00D9054A" w:rsidP="004D4520">
          <w:pPr>
            <w:rPr>
              <w:rFonts w:ascii="Times New Roman" w:hAnsi="Times New Roman"/>
              <w:b/>
              <w:color w:val="595959" w:themeColor="text1" w:themeTint="A6"/>
              <w:sz w:val="12"/>
            </w:rPr>
          </w:pPr>
          <w:r>
            <w:rPr>
              <w:rFonts w:ascii="Times New Roman" w:hAnsi="Times New Roman"/>
              <w:b/>
              <w:color w:val="595959" w:themeColor="text1" w:themeTint="A6"/>
              <w:sz w:val="12"/>
            </w:rPr>
            <w:t>Added when required</w:t>
          </w:r>
        </w:p>
      </w:tc>
    </w:tr>
  </w:tbl>
  <w:p w14:paraId="4A4C257A" w14:textId="77777777" w:rsidR="00D9054A" w:rsidRPr="004D4520" w:rsidRDefault="00D9054A" w:rsidP="004D4520">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05A14" w14:textId="77777777" w:rsidR="00083B8D" w:rsidRDefault="00083B8D">
      <w:r>
        <w:separator/>
      </w:r>
    </w:p>
  </w:footnote>
  <w:footnote w:type="continuationSeparator" w:id="0">
    <w:p w14:paraId="7B12EC92" w14:textId="77777777" w:rsidR="00083B8D" w:rsidRDefault="00083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6191"/>
      <w:gridCol w:w="2880"/>
    </w:tblGrid>
    <w:tr w:rsidR="00D9054A" w14:paraId="49352D4F" w14:textId="77777777" w:rsidTr="00BC6CA0">
      <w:trPr>
        <w:cantSplit/>
        <w:trHeight w:val="280"/>
      </w:trPr>
      <w:tc>
        <w:tcPr>
          <w:tcW w:w="6372" w:type="dxa"/>
          <w:vAlign w:val="bottom"/>
        </w:tcPr>
        <w:p w14:paraId="552D949B" w14:textId="77777777" w:rsidR="00D9054A" w:rsidRPr="002B5BCB" w:rsidRDefault="00D9054A" w:rsidP="00BC6CA0">
          <w:pPr>
            <w:pStyle w:val="Header"/>
          </w:pPr>
          <w:r w:rsidRPr="002B5BCB">
            <w:t>SAFE WORK PROCEDURE</w:t>
          </w:r>
        </w:p>
      </w:tc>
      <w:tc>
        <w:tcPr>
          <w:tcW w:w="2915" w:type="dxa"/>
          <w:vMerge w:val="restart"/>
          <w:vAlign w:val="center"/>
        </w:tcPr>
        <w:p w14:paraId="50AAF2E5" w14:textId="77777777" w:rsidR="00D9054A" w:rsidRDefault="00D9054A" w:rsidP="00BC6CA0">
          <w:pPr>
            <w:pStyle w:val="graphic"/>
            <w:jc w:val="right"/>
          </w:pPr>
          <w:r>
            <w:rPr>
              <w:noProof/>
              <w:lang w:val="en-US"/>
            </w:rPr>
            <w:drawing>
              <wp:inline distT="0" distB="0" distL="0" distR="0" wp14:anchorId="3D4453CF" wp14:editId="014FF93B">
                <wp:extent cx="1104900" cy="361950"/>
                <wp:effectExtent l="19050" t="0" r="0" b="0"/>
                <wp:docPr id="22" name="Picture 22" descr="otm_logo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tm_logo_orange"/>
                        <pic:cNvPicPr>
                          <a:picLocks noChangeAspect="1" noChangeArrowheads="1"/>
                        </pic:cNvPicPr>
                      </pic:nvPicPr>
                      <pic:blipFill>
                        <a:blip r:embed="rId1"/>
                        <a:srcRect/>
                        <a:stretch>
                          <a:fillRect/>
                        </a:stretch>
                      </pic:blipFill>
                      <pic:spPr bwMode="auto">
                        <a:xfrm>
                          <a:off x="0" y="0"/>
                          <a:ext cx="1104900" cy="361950"/>
                        </a:xfrm>
                        <a:prstGeom prst="rect">
                          <a:avLst/>
                        </a:prstGeom>
                        <a:noFill/>
                        <a:ln w="9525">
                          <a:noFill/>
                          <a:miter lim="800000"/>
                          <a:headEnd/>
                          <a:tailEnd/>
                        </a:ln>
                      </pic:spPr>
                    </pic:pic>
                  </a:graphicData>
                </a:graphic>
              </wp:inline>
            </w:drawing>
          </w:r>
        </w:p>
      </w:tc>
    </w:tr>
    <w:tr w:rsidR="00D9054A" w14:paraId="1ED26674" w14:textId="77777777">
      <w:trPr>
        <w:cantSplit/>
        <w:trHeight w:val="280"/>
      </w:trPr>
      <w:tc>
        <w:tcPr>
          <w:tcW w:w="6372" w:type="dxa"/>
          <w:vAlign w:val="bottom"/>
        </w:tcPr>
        <w:p w14:paraId="1817FBAE" w14:textId="77777777" w:rsidR="00D9054A" w:rsidRPr="002B5BCB" w:rsidRDefault="00D9054A" w:rsidP="00BC6CA0">
          <w:pPr>
            <w:pStyle w:val="HeaderTitle"/>
            <w:rPr>
              <w:noProof/>
              <w:lang w:val="en-US"/>
            </w:rPr>
          </w:pPr>
        </w:p>
      </w:tc>
      <w:tc>
        <w:tcPr>
          <w:tcW w:w="2915" w:type="dxa"/>
          <w:vMerge/>
          <w:vAlign w:val="bottom"/>
        </w:tcPr>
        <w:p w14:paraId="6B1EFCBA" w14:textId="77777777" w:rsidR="00D9054A" w:rsidRDefault="00D9054A" w:rsidP="00BC6CA0">
          <w:pPr>
            <w:pStyle w:val="Header"/>
            <w:rPr>
              <w:noProof/>
              <w:lang w:val="en-US"/>
            </w:rPr>
          </w:pPr>
        </w:p>
      </w:tc>
    </w:tr>
    <w:tr w:rsidR="00D9054A" w14:paraId="0683C813" w14:textId="77777777">
      <w:trPr>
        <w:cantSplit/>
        <w:trHeight w:val="73"/>
      </w:trPr>
      <w:tc>
        <w:tcPr>
          <w:tcW w:w="6372" w:type="dxa"/>
          <w:vAlign w:val="bottom"/>
        </w:tcPr>
        <w:p w14:paraId="08B145CA" w14:textId="77777777" w:rsidR="00D9054A" w:rsidRPr="002B5BCB" w:rsidRDefault="00D9054A" w:rsidP="004112F6">
          <w:pPr>
            <w:pStyle w:val="ref"/>
          </w:pPr>
          <w:r>
            <w:t>PRO-???-???-???r1</w:t>
          </w:r>
        </w:p>
      </w:tc>
      <w:tc>
        <w:tcPr>
          <w:tcW w:w="2915" w:type="dxa"/>
          <w:vMerge/>
          <w:vAlign w:val="bottom"/>
        </w:tcPr>
        <w:p w14:paraId="13CEFB1A" w14:textId="77777777" w:rsidR="00D9054A" w:rsidRDefault="00D9054A" w:rsidP="00BC6CA0">
          <w:pPr>
            <w:pStyle w:val="Header"/>
            <w:rPr>
              <w:noProof/>
              <w:lang w:val="en-US"/>
            </w:rPr>
          </w:pPr>
        </w:p>
      </w:tc>
    </w:tr>
  </w:tbl>
  <w:p w14:paraId="089F3A27" w14:textId="77777777" w:rsidR="00D9054A" w:rsidRDefault="00083B8D" w:rsidP="00BC6CA0">
    <w:pPr>
      <w:pStyle w:val="Header"/>
    </w:pPr>
    <w:r>
      <w:rPr>
        <w:lang w:val="en-US"/>
      </w:rPr>
      <w:pict w14:anchorId="7418F56B">
        <v:rect id="_x0000_i1029"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1445A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60E1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A70E3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20C9E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DAAB29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346F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4EACC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2EB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DA162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C6BD0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20868"/>
    <w:multiLevelType w:val="hybridMultilevel"/>
    <w:tmpl w:val="65C24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D6D37F2"/>
    <w:multiLevelType w:val="multilevel"/>
    <w:tmpl w:val="48125C62"/>
    <w:lvl w:ilvl="0">
      <w:start w:val="1"/>
      <w:numFmt w:val="decimal"/>
      <w:lvlText w:val="%1"/>
      <w:lvlJc w:val="left"/>
      <w:pPr>
        <w:tabs>
          <w:tab w:val="num" w:pos="709"/>
        </w:tabs>
        <w:ind w:left="709" w:hanging="709"/>
      </w:pPr>
      <w:rPr>
        <w:rFonts w:ascii="Arial" w:hAnsi="Arial" w:hint="default"/>
        <w:b/>
        <w:i w:val="0"/>
        <w:color w:val="auto"/>
        <w:sz w:val="28"/>
        <w:u w:val="none"/>
      </w:rPr>
    </w:lvl>
    <w:lvl w:ilvl="1">
      <w:start w:val="1"/>
      <w:numFmt w:val="decimal"/>
      <w:lvlText w:val="%1.%2"/>
      <w:lvlJc w:val="left"/>
      <w:pPr>
        <w:tabs>
          <w:tab w:val="num" w:pos="709"/>
        </w:tabs>
        <w:ind w:left="709" w:hanging="709"/>
      </w:pPr>
      <w:rPr>
        <w:rFonts w:ascii="Arial" w:hAnsi="Arial" w:hint="default"/>
        <w:b/>
        <w:i w:val="0"/>
        <w:sz w:val="24"/>
      </w:rPr>
    </w:lvl>
    <w:lvl w:ilvl="2">
      <w:start w:val="1"/>
      <w:numFmt w:val="decimal"/>
      <w:lvlText w:val="%1.%2.%3"/>
      <w:lvlJc w:val="left"/>
      <w:pPr>
        <w:tabs>
          <w:tab w:val="num" w:pos="1276"/>
        </w:tabs>
        <w:ind w:left="1276" w:hanging="567"/>
      </w:pPr>
      <w:rPr>
        <w:rFonts w:ascii="Arial" w:hAnsi="Arial" w:hint="default"/>
        <w:b w:val="0"/>
        <w:i w:val="0"/>
        <w:caps w:val="0"/>
        <w:strike w:val="0"/>
        <w:dstrike w:val="0"/>
        <w:vanish w:val="0"/>
        <w:sz w:val="24"/>
        <w:vertAlign w:val="baseline"/>
      </w:rPr>
    </w:lvl>
    <w:lvl w:ilvl="3">
      <w:start w:val="1"/>
      <w:numFmt w:val="lowerLetter"/>
      <w:lvlText w:val="%4)"/>
      <w:lvlJc w:val="left"/>
      <w:pPr>
        <w:tabs>
          <w:tab w:val="num" w:pos="1701"/>
        </w:tabs>
        <w:ind w:left="1701" w:hanging="425"/>
      </w:pPr>
      <w:rPr>
        <w:rFonts w:ascii="Arial" w:hAnsi="Arial" w:hint="default"/>
        <w:b w:val="0"/>
        <w:i w:val="0"/>
        <w:sz w:val="22"/>
      </w:rPr>
    </w:lvl>
    <w:lvl w:ilvl="4">
      <w:start w:val="1"/>
      <w:numFmt w:val="lowerLetter"/>
      <w:lvlText w:val="%5)"/>
      <w:lvlJc w:val="left"/>
      <w:pPr>
        <w:tabs>
          <w:tab w:val="num" w:pos="1701"/>
        </w:tabs>
        <w:ind w:left="1701" w:hanging="425"/>
      </w:pPr>
      <w:rPr>
        <w:rFonts w:ascii="Arial" w:hAnsi="Arial" w:hint="default"/>
        <w:b w:val="0"/>
        <w:i w:val="0"/>
        <w:sz w:val="22"/>
      </w:rPr>
    </w:lvl>
    <w:lvl w:ilvl="5">
      <w:start w:val="1"/>
      <w:numFmt w:val="lowerLetter"/>
      <w:lvlText w:val="%6)"/>
      <w:lvlJc w:val="left"/>
      <w:pPr>
        <w:tabs>
          <w:tab w:val="num" w:pos="1701"/>
        </w:tabs>
        <w:ind w:left="1701" w:hanging="425"/>
      </w:pPr>
      <w:rPr>
        <w:rFonts w:ascii="Arial" w:hAnsi="Arial" w:hint="default"/>
        <w:b w:val="0"/>
        <w:i w:val="0"/>
        <w:sz w:val="22"/>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2" w15:restartNumberingAfterBreak="0">
    <w:nsid w:val="145358D8"/>
    <w:multiLevelType w:val="hybridMultilevel"/>
    <w:tmpl w:val="307A09AC"/>
    <w:lvl w:ilvl="0" w:tplc="E020CCE0">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3" w15:restartNumberingAfterBreak="0">
    <w:nsid w:val="152F5479"/>
    <w:multiLevelType w:val="hybridMultilevel"/>
    <w:tmpl w:val="C700DDEC"/>
    <w:lvl w:ilvl="0" w:tplc="4E6279B8">
      <w:start w:val="1"/>
      <w:numFmt w:val="decimal"/>
      <w:pStyle w:val="StepFlowNumber"/>
      <w:lvlText w:val="Step %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5B7FA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20D9659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58C270A"/>
    <w:multiLevelType w:val="hybridMultilevel"/>
    <w:tmpl w:val="87FE7EE0"/>
    <w:lvl w:ilvl="0" w:tplc="1302B448">
      <w:start w:val="1"/>
      <w:numFmt w:val="bullet"/>
      <w:pStyle w:val="StepTextBody"/>
      <w:lvlText w:val=""/>
      <w:lvlJc w:val="left"/>
      <w:pPr>
        <w:ind w:left="938" w:hanging="360"/>
      </w:pPr>
      <w:rPr>
        <w:rFonts w:ascii="Symbol" w:hAnsi="Symbol" w:hint="default"/>
      </w:rPr>
    </w:lvl>
    <w:lvl w:ilvl="1" w:tplc="9E7CA968" w:tentative="1">
      <w:start w:val="1"/>
      <w:numFmt w:val="bullet"/>
      <w:lvlText w:val="o"/>
      <w:lvlJc w:val="left"/>
      <w:pPr>
        <w:ind w:left="1658" w:hanging="360"/>
      </w:pPr>
      <w:rPr>
        <w:rFonts w:ascii="Courier New" w:hAnsi="Courier New" w:cs="Courier New" w:hint="default"/>
      </w:rPr>
    </w:lvl>
    <w:lvl w:ilvl="2" w:tplc="65C6DA26" w:tentative="1">
      <w:start w:val="1"/>
      <w:numFmt w:val="bullet"/>
      <w:lvlText w:val=""/>
      <w:lvlJc w:val="left"/>
      <w:pPr>
        <w:ind w:left="2378" w:hanging="360"/>
      </w:pPr>
      <w:rPr>
        <w:rFonts w:ascii="Wingdings" w:hAnsi="Wingdings" w:hint="default"/>
      </w:rPr>
    </w:lvl>
    <w:lvl w:ilvl="3" w:tplc="85489B0E" w:tentative="1">
      <w:start w:val="1"/>
      <w:numFmt w:val="bullet"/>
      <w:lvlText w:val=""/>
      <w:lvlJc w:val="left"/>
      <w:pPr>
        <w:ind w:left="3098" w:hanging="360"/>
      </w:pPr>
      <w:rPr>
        <w:rFonts w:ascii="Symbol" w:hAnsi="Symbol" w:hint="default"/>
      </w:rPr>
    </w:lvl>
    <w:lvl w:ilvl="4" w:tplc="EACC217E" w:tentative="1">
      <w:start w:val="1"/>
      <w:numFmt w:val="bullet"/>
      <w:lvlText w:val="o"/>
      <w:lvlJc w:val="left"/>
      <w:pPr>
        <w:ind w:left="3818" w:hanging="360"/>
      </w:pPr>
      <w:rPr>
        <w:rFonts w:ascii="Courier New" w:hAnsi="Courier New" w:cs="Courier New" w:hint="default"/>
      </w:rPr>
    </w:lvl>
    <w:lvl w:ilvl="5" w:tplc="217CDC12" w:tentative="1">
      <w:start w:val="1"/>
      <w:numFmt w:val="bullet"/>
      <w:lvlText w:val=""/>
      <w:lvlJc w:val="left"/>
      <w:pPr>
        <w:ind w:left="4538" w:hanging="360"/>
      </w:pPr>
      <w:rPr>
        <w:rFonts w:ascii="Wingdings" w:hAnsi="Wingdings" w:hint="default"/>
      </w:rPr>
    </w:lvl>
    <w:lvl w:ilvl="6" w:tplc="53DA223C" w:tentative="1">
      <w:start w:val="1"/>
      <w:numFmt w:val="bullet"/>
      <w:lvlText w:val=""/>
      <w:lvlJc w:val="left"/>
      <w:pPr>
        <w:ind w:left="5258" w:hanging="360"/>
      </w:pPr>
      <w:rPr>
        <w:rFonts w:ascii="Symbol" w:hAnsi="Symbol" w:hint="default"/>
      </w:rPr>
    </w:lvl>
    <w:lvl w:ilvl="7" w:tplc="BF98E1FE" w:tentative="1">
      <w:start w:val="1"/>
      <w:numFmt w:val="bullet"/>
      <w:lvlText w:val="o"/>
      <w:lvlJc w:val="left"/>
      <w:pPr>
        <w:ind w:left="5978" w:hanging="360"/>
      </w:pPr>
      <w:rPr>
        <w:rFonts w:ascii="Courier New" w:hAnsi="Courier New" w:cs="Courier New" w:hint="default"/>
      </w:rPr>
    </w:lvl>
    <w:lvl w:ilvl="8" w:tplc="8ABE0A76" w:tentative="1">
      <w:start w:val="1"/>
      <w:numFmt w:val="bullet"/>
      <w:lvlText w:val=""/>
      <w:lvlJc w:val="left"/>
      <w:pPr>
        <w:ind w:left="6698" w:hanging="360"/>
      </w:pPr>
      <w:rPr>
        <w:rFonts w:ascii="Wingdings" w:hAnsi="Wingdings" w:hint="default"/>
      </w:rPr>
    </w:lvl>
  </w:abstractNum>
  <w:abstractNum w:abstractNumId="17" w15:restartNumberingAfterBreak="0">
    <w:nsid w:val="43001F26"/>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9AE49D8"/>
    <w:multiLevelType w:val="multilevel"/>
    <w:tmpl w:val="9BAC7F78"/>
    <w:lvl w:ilvl="0">
      <w:start w:val="1"/>
      <w:numFmt w:val="bullet"/>
      <w:lvlText w:val=""/>
      <w:lvlJc w:val="left"/>
      <w:pPr>
        <w:tabs>
          <w:tab w:val="num" w:pos="936"/>
        </w:tabs>
        <w:ind w:left="936" w:hanging="360"/>
      </w:pPr>
      <w:rPr>
        <w:rFonts w:ascii="Symbol" w:hAnsi="Symbol" w:hint="default"/>
      </w:rPr>
    </w:lvl>
    <w:lvl w:ilvl="1">
      <w:start w:val="1"/>
      <w:numFmt w:val="bullet"/>
      <w:lvlText w:val="o"/>
      <w:lvlJc w:val="left"/>
      <w:pPr>
        <w:tabs>
          <w:tab w:val="num" w:pos="1656"/>
        </w:tabs>
        <w:ind w:left="1656" w:hanging="360"/>
      </w:pPr>
      <w:rPr>
        <w:rFonts w:ascii="Courier New" w:hAnsi="Courier New" w:hint="default"/>
      </w:rPr>
    </w:lvl>
    <w:lvl w:ilvl="2">
      <w:start w:val="1"/>
      <w:numFmt w:val="bullet"/>
      <w:lvlText w:val=""/>
      <w:lvlJc w:val="left"/>
      <w:pPr>
        <w:tabs>
          <w:tab w:val="num" w:pos="2376"/>
        </w:tabs>
        <w:ind w:left="2376" w:hanging="360"/>
      </w:pPr>
      <w:rPr>
        <w:rFonts w:ascii="Wingdings" w:hAnsi="Wingdings" w:hint="default"/>
      </w:rPr>
    </w:lvl>
    <w:lvl w:ilvl="3">
      <w:start w:val="1"/>
      <w:numFmt w:val="bullet"/>
      <w:lvlText w:val=""/>
      <w:lvlJc w:val="left"/>
      <w:pPr>
        <w:tabs>
          <w:tab w:val="num" w:pos="3096"/>
        </w:tabs>
        <w:ind w:left="3096" w:hanging="360"/>
      </w:pPr>
      <w:rPr>
        <w:rFonts w:ascii="Symbol" w:hAnsi="Symbol" w:hint="default"/>
      </w:rPr>
    </w:lvl>
    <w:lvl w:ilvl="4">
      <w:start w:val="1"/>
      <w:numFmt w:val="bullet"/>
      <w:lvlText w:val="o"/>
      <w:lvlJc w:val="left"/>
      <w:pPr>
        <w:tabs>
          <w:tab w:val="num" w:pos="3816"/>
        </w:tabs>
        <w:ind w:left="3816" w:hanging="360"/>
      </w:pPr>
      <w:rPr>
        <w:rFonts w:ascii="Courier New" w:hAnsi="Courier New" w:hint="default"/>
      </w:rPr>
    </w:lvl>
    <w:lvl w:ilvl="5">
      <w:start w:val="1"/>
      <w:numFmt w:val="bullet"/>
      <w:lvlText w:val=""/>
      <w:lvlJc w:val="left"/>
      <w:pPr>
        <w:tabs>
          <w:tab w:val="num" w:pos="4536"/>
        </w:tabs>
        <w:ind w:left="4536" w:hanging="360"/>
      </w:pPr>
      <w:rPr>
        <w:rFonts w:ascii="Wingdings" w:hAnsi="Wingdings" w:hint="default"/>
      </w:rPr>
    </w:lvl>
    <w:lvl w:ilvl="6">
      <w:start w:val="1"/>
      <w:numFmt w:val="bullet"/>
      <w:lvlText w:val=""/>
      <w:lvlJc w:val="left"/>
      <w:pPr>
        <w:tabs>
          <w:tab w:val="num" w:pos="5256"/>
        </w:tabs>
        <w:ind w:left="5256" w:hanging="360"/>
      </w:pPr>
      <w:rPr>
        <w:rFonts w:ascii="Symbol" w:hAnsi="Symbol" w:hint="default"/>
      </w:rPr>
    </w:lvl>
    <w:lvl w:ilvl="7">
      <w:start w:val="1"/>
      <w:numFmt w:val="bullet"/>
      <w:lvlText w:val="o"/>
      <w:lvlJc w:val="left"/>
      <w:pPr>
        <w:tabs>
          <w:tab w:val="num" w:pos="5976"/>
        </w:tabs>
        <w:ind w:left="5976" w:hanging="360"/>
      </w:pPr>
      <w:rPr>
        <w:rFonts w:ascii="Courier New" w:hAnsi="Courier New" w:hint="default"/>
      </w:rPr>
    </w:lvl>
    <w:lvl w:ilvl="8">
      <w:start w:val="1"/>
      <w:numFmt w:val="bullet"/>
      <w:lvlText w:val=""/>
      <w:lvlJc w:val="left"/>
      <w:pPr>
        <w:tabs>
          <w:tab w:val="num" w:pos="6696"/>
        </w:tabs>
        <w:ind w:left="6696" w:hanging="360"/>
      </w:pPr>
      <w:rPr>
        <w:rFonts w:ascii="Wingdings" w:hAnsi="Wingdings" w:hint="default"/>
      </w:rPr>
    </w:lvl>
  </w:abstractNum>
  <w:abstractNum w:abstractNumId="19" w15:restartNumberingAfterBreak="0">
    <w:nsid w:val="4C2D200A"/>
    <w:multiLevelType w:val="multilevel"/>
    <w:tmpl w:val="A33E20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E977E4"/>
    <w:multiLevelType w:val="multilevel"/>
    <w:tmpl w:val="527A9D10"/>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D3A4E80"/>
    <w:multiLevelType w:val="hybridMultilevel"/>
    <w:tmpl w:val="3C60B3DC"/>
    <w:lvl w:ilvl="0" w:tplc="8A2E9440">
      <w:start w:val="1"/>
      <w:numFmt w:val="decimal"/>
      <w:pStyle w:val="stepnumber"/>
      <w:lvlText w:val="%1"/>
      <w:lvlJc w:val="left"/>
      <w:pPr>
        <w:tabs>
          <w:tab w:val="num" w:pos="360"/>
        </w:tabs>
        <w:ind w:left="0" w:firstLine="0"/>
      </w:pPr>
      <w:rPr>
        <w:rFonts w:hint="default"/>
      </w:rPr>
    </w:lvl>
    <w:lvl w:ilvl="1" w:tplc="08748774" w:tentative="1">
      <w:start w:val="1"/>
      <w:numFmt w:val="lowerLetter"/>
      <w:lvlText w:val="%2."/>
      <w:lvlJc w:val="left"/>
      <w:pPr>
        <w:tabs>
          <w:tab w:val="num" w:pos="1440"/>
        </w:tabs>
        <w:ind w:left="1440" w:hanging="360"/>
      </w:pPr>
    </w:lvl>
    <w:lvl w:ilvl="2" w:tplc="DED8A824" w:tentative="1">
      <w:start w:val="1"/>
      <w:numFmt w:val="lowerRoman"/>
      <w:lvlText w:val="%3."/>
      <w:lvlJc w:val="right"/>
      <w:pPr>
        <w:tabs>
          <w:tab w:val="num" w:pos="2160"/>
        </w:tabs>
        <w:ind w:left="2160" w:hanging="180"/>
      </w:pPr>
    </w:lvl>
    <w:lvl w:ilvl="3" w:tplc="0EF29808" w:tentative="1">
      <w:start w:val="1"/>
      <w:numFmt w:val="decimal"/>
      <w:lvlText w:val="%4."/>
      <w:lvlJc w:val="left"/>
      <w:pPr>
        <w:tabs>
          <w:tab w:val="num" w:pos="2880"/>
        </w:tabs>
        <w:ind w:left="2880" w:hanging="360"/>
      </w:pPr>
    </w:lvl>
    <w:lvl w:ilvl="4" w:tplc="1828FAEC" w:tentative="1">
      <w:start w:val="1"/>
      <w:numFmt w:val="lowerLetter"/>
      <w:lvlText w:val="%5."/>
      <w:lvlJc w:val="left"/>
      <w:pPr>
        <w:tabs>
          <w:tab w:val="num" w:pos="3600"/>
        </w:tabs>
        <w:ind w:left="3600" w:hanging="360"/>
      </w:pPr>
    </w:lvl>
    <w:lvl w:ilvl="5" w:tplc="D0388A48" w:tentative="1">
      <w:start w:val="1"/>
      <w:numFmt w:val="lowerRoman"/>
      <w:lvlText w:val="%6."/>
      <w:lvlJc w:val="right"/>
      <w:pPr>
        <w:tabs>
          <w:tab w:val="num" w:pos="4320"/>
        </w:tabs>
        <w:ind w:left="4320" w:hanging="180"/>
      </w:pPr>
    </w:lvl>
    <w:lvl w:ilvl="6" w:tplc="4EAEB88C" w:tentative="1">
      <w:start w:val="1"/>
      <w:numFmt w:val="decimal"/>
      <w:lvlText w:val="%7."/>
      <w:lvlJc w:val="left"/>
      <w:pPr>
        <w:tabs>
          <w:tab w:val="num" w:pos="5040"/>
        </w:tabs>
        <w:ind w:left="5040" w:hanging="360"/>
      </w:pPr>
    </w:lvl>
    <w:lvl w:ilvl="7" w:tplc="62026178" w:tentative="1">
      <w:start w:val="1"/>
      <w:numFmt w:val="lowerLetter"/>
      <w:lvlText w:val="%8."/>
      <w:lvlJc w:val="left"/>
      <w:pPr>
        <w:tabs>
          <w:tab w:val="num" w:pos="5760"/>
        </w:tabs>
        <w:ind w:left="5760" w:hanging="360"/>
      </w:pPr>
    </w:lvl>
    <w:lvl w:ilvl="8" w:tplc="BF2C8DBA" w:tentative="1">
      <w:start w:val="1"/>
      <w:numFmt w:val="lowerRoman"/>
      <w:lvlText w:val="%9."/>
      <w:lvlJc w:val="right"/>
      <w:pPr>
        <w:tabs>
          <w:tab w:val="num" w:pos="6480"/>
        </w:tabs>
        <w:ind w:left="6480" w:hanging="180"/>
      </w:pPr>
    </w:lvl>
  </w:abstractNum>
  <w:abstractNum w:abstractNumId="22" w15:restartNumberingAfterBreak="0">
    <w:nsid w:val="6A36704E"/>
    <w:multiLevelType w:val="multilevel"/>
    <w:tmpl w:val="68FC19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CFE1FC2"/>
    <w:multiLevelType w:val="hybridMultilevel"/>
    <w:tmpl w:val="26F27EA0"/>
    <w:lvl w:ilvl="0" w:tplc="8D9C08F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71E47D4F"/>
    <w:multiLevelType w:val="hybridMultilevel"/>
    <w:tmpl w:val="68FC191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735304EB"/>
    <w:multiLevelType w:val="hybridMultilevel"/>
    <w:tmpl w:val="E124AD26"/>
    <w:lvl w:ilvl="0" w:tplc="86A4E2EC">
      <w:start w:val="1"/>
      <w:numFmt w:val="bullet"/>
      <w:pStyle w:val="Substepbullet2"/>
      <w:lvlText w:val="-"/>
      <w:lvlJc w:val="left"/>
      <w:pPr>
        <w:tabs>
          <w:tab w:val="num" w:pos="1296"/>
        </w:tabs>
        <w:ind w:left="1296" w:hanging="360"/>
      </w:pPr>
      <w:rPr>
        <w:rFonts w:ascii="Syastro" w:hAnsi="Syastro" w:hint="default"/>
        <w:color w:val="auto"/>
      </w:rPr>
    </w:lvl>
    <w:lvl w:ilvl="1" w:tplc="F488CE02">
      <w:start w:val="1"/>
      <w:numFmt w:val="bullet"/>
      <w:lvlText w:val="o"/>
      <w:lvlJc w:val="left"/>
      <w:pPr>
        <w:tabs>
          <w:tab w:val="num" w:pos="2016"/>
        </w:tabs>
        <w:ind w:left="2016" w:hanging="360"/>
      </w:pPr>
      <w:rPr>
        <w:rFonts w:ascii="Courier New" w:hAnsi="Courier New" w:hint="default"/>
      </w:rPr>
    </w:lvl>
    <w:lvl w:ilvl="2" w:tplc="CEA653DA">
      <w:start w:val="1"/>
      <w:numFmt w:val="bullet"/>
      <w:lvlText w:val=""/>
      <w:lvlJc w:val="left"/>
      <w:pPr>
        <w:tabs>
          <w:tab w:val="num" w:pos="2736"/>
        </w:tabs>
        <w:ind w:left="2736" w:hanging="360"/>
      </w:pPr>
      <w:rPr>
        <w:rFonts w:ascii="Symbol" w:hAnsi="Symbol" w:hint="default"/>
      </w:rPr>
    </w:lvl>
    <w:lvl w:ilvl="3" w:tplc="6C0ECB9A" w:tentative="1">
      <w:start w:val="1"/>
      <w:numFmt w:val="bullet"/>
      <w:lvlText w:val=""/>
      <w:lvlJc w:val="left"/>
      <w:pPr>
        <w:tabs>
          <w:tab w:val="num" w:pos="3456"/>
        </w:tabs>
        <w:ind w:left="3456" w:hanging="360"/>
      </w:pPr>
      <w:rPr>
        <w:rFonts w:ascii="Symbol" w:hAnsi="Symbol" w:hint="default"/>
      </w:rPr>
    </w:lvl>
    <w:lvl w:ilvl="4" w:tplc="76B6C8A4" w:tentative="1">
      <w:start w:val="1"/>
      <w:numFmt w:val="bullet"/>
      <w:lvlText w:val="o"/>
      <w:lvlJc w:val="left"/>
      <w:pPr>
        <w:tabs>
          <w:tab w:val="num" w:pos="4176"/>
        </w:tabs>
        <w:ind w:left="4176" w:hanging="360"/>
      </w:pPr>
      <w:rPr>
        <w:rFonts w:ascii="Courier New" w:hAnsi="Courier New" w:hint="default"/>
      </w:rPr>
    </w:lvl>
    <w:lvl w:ilvl="5" w:tplc="EB140A70" w:tentative="1">
      <w:start w:val="1"/>
      <w:numFmt w:val="bullet"/>
      <w:lvlText w:val=""/>
      <w:lvlJc w:val="left"/>
      <w:pPr>
        <w:tabs>
          <w:tab w:val="num" w:pos="4896"/>
        </w:tabs>
        <w:ind w:left="4896" w:hanging="360"/>
      </w:pPr>
      <w:rPr>
        <w:rFonts w:ascii="Wingdings" w:hAnsi="Wingdings" w:hint="default"/>
      </w:rPr>
    </w:lvl>
    <w:lvl w:ilvl="6" w:tplc="D7AEB3D0" w:tentative="1">
      <w:start w:val="1"/>
      <w:numFmt w:val="bullet"/>
      <w:lvlText w:val=""/>
      <w:lvlJc w:val="left"/>
      <w:pPr>
        <w:tabs>
          <w:tab w:val="num" w:pos="5616"/>
        </w:tabs>
        <w:ind w:left="5616" w:hanging="360"/>
      </w:pPr>
      <w:rPr>
        <w:rFonts w:ascii="Symbol" w:hAnsi="Symbol" w:hint="default"/>
      </w:rPr>
    </w:lvl>
    <w:lvl w:ilvl="7" w:tplc="DA4C3B3E" w:tentative="1">
      <w:start w:val="1"/>
      <w:numFmt w:val="bullet"/>
      <w:lvlText w:val="o"/>
      <w:lvlJc w:val="left"/>
      <w:pPr>
        <w:tabs>
          <w:tab w:val="num" w:pos="6336"/>
        </w:tabs>
        <w:ind w:left="6336" w:hanging="360"/>
      </w:pPr>
      <w:rPr>
        <w:rFonts w:ascii="Courier New" w:hAnsi="Courier New" w:hint="default"/>
      </w:rPr>
    </w:lvl>
    <w:lvl w:ilvl="8" w:tplc="16229E00" w:tentative="1">
      <w:start w:val="1"/>
      <w:numFmt w:val="bullet"/>
      <w:lvlText w:val=""/>
      <w:lvlJc w:val="left"/>
      <w:pPr>
        <w:tabs>
          <w:tab w:val="num" w:pos="7056"/>
        </w:tabs>
        <w:ind w:left="7056" w:hanging="360"/>
      </w:pPr>
      <w:rPr>
        <w:rFonts w:ascii="Wingdings" w:hAnsi="Wingdings" w:hint="default"/>
      </w:rPr>
    </w:lvl>
  </w:abstractNum>
  <w:abstractNum w:abstractNumId="26" w15:restartNumberingAfterBreak="0">
    <w:nsid w:val="77AA7788"/>
    <w:multiLevelType w:val="hybridMultilevel"/>
    <w:tmpl w:val="52E6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EF6CF6"/>
    <w:multiLevelType w:val="hybridMultilevel"/>
    <w:tmpl w:val="F9D63A12"/>
    <w:lvl w:ilvl="0" w:tplc="1E8A01F4">
      <w:start w:val="1"/>
      <w:numFmt w:val="bullet"/>
      <w:pStyle w:val="Substepbullet"/>
      <w:lvlText w:val=""/>
      <w:lvlJc w:val="left"/>
      <w:pPr>
        <w:tabs>
          <w:tab w:val="num" w:pos="936"/>
        </w:tabs>
        <w:ind w:left="936" w:hanging="360"/>
      </w:pPr>
      <w:rPr>
        <w:rFonts w:ascii="Symbol" w:hAnsi="Symbol" w:hint="default"/>
      </w:rPr>
    </w:lvl>
    <w:lvl w:ilvl="1" w:tplc="0C090019">
      <w:start w:val="1"/>
      <w:numFmt w:val="bullet"/>
      <w:lvlText w:val="o"/>
      <w:lvlJc w:val="left"/>
      <w:pPr>
        <w:tabs>
          <w:tab w:val="num" w:pos="1656"/>
        </w:tabs>
        <w:ind w:left="1656" w:hanging="360"/>
      </w:pPr>
      <w:rPr>
        <w:rFonts w:ascii="Courier New" w:hAnsi="Courier New" w:hint="default"/>
      </w:rPr>
    </w:lvl>
    <w:lvl w:ilvl="2" w:tplc="0C09001B" w:tentative="1">
      <w:start w:val="1"/>
      <w:numFmt w:val="bullet"/>
      <w:lvlText w:val=""/>
      <w:lvlJc w:val="left"/>
      <w:pPr>
        <w:tabs>
          <w:tab w:val="num" w:pos="2376"/>
        </w:tabs>
        <w:ind w:left="2376" w:hanging="360"/>
      </w:pPr>
      <w:rPr>
        <w:rFonts w:ascii="Wingdings" w:hAnsi="Wingdings" w:hint="default"/>
      </w:rPr>
    </w:lvl>
    <w:lvl w:ilvl="3" w:tplc="0C09000F" w:tentative="1">
      <w:start w:val="1"/>
      <w:numFmt w:val="bullet"/>
      <w:lvlText w:val=""/>
      <w:lvlJc w:val="left"/>
      <w:pPr>
        <w:tabs>
          <w:tab w:val="num" w:pos="3096"/>
        </w:tabs>
        <w:ind w:left="3096" w:hanging="360"/>
      </w:pPr>
      <w:rPr>
        <w:rFonts w:ascii="Symbol" w:hAnsi="Symbol" w:hint="default"/>
      </w:rPr>
    </w:lvl>
    <w:lvl w:ilvl="4" w:tplc="0C090019" w:tentative="1">
      <w:start w:val="1"/>
      <w:numFmt w:val="bullet"/>
      <w:lvlText w:val="o"/>
      <w:lvlJc w:val="left"/>
      <w:pPr>
        <w:tabs>
          <w:tab w:val="num" w:pos="3816"/>
        </w:tabs>
        <w:ind w:left="3816" w:hanging="360"/>
      </w:pPr>
      <w:rPr>
        <w:rFonts w:ascii="Courier New" w:hAnsi="Courier New" w:hint="default"/>
      </w:rPr>
    </w:lvl>
    <w:lvl w:ilvl="5" w:tplc="0C09001B" w:tentative="1">
      <w:start w:val="1"/>
      <w:numFmt w:val="bullet"/>
      <w:lvlText w:val=""/>
      <w:lvlJc w:val="left"/>
      <w:pPr>
        <w:tabs>
          <w:tab w:val="num" w:pos="4536"/>
        </w:tabs>
        <w:ind w:left="4536" w:hanging="360"/>
      </w:pPr>
      <w:rPr>
        <w:rFonts w:ascii="Wingdings" w:hAnsi="Wingdings" w:hint="default"/>
      </w:rPr>
    </w:lvl>
    <w:lvl w:ilvl="6" w:tplc="0C09000F" w:tentative="1">
      <w:start w:val="1"/>
      <w:numFmt w:val="bullet"/>
      <w:lvlText w:val=""/>
      <w:lvlJc w:val="left"/>
      <w:pPr>
        <w:tabs>
          <w:tab w:val="num" w:pos="5256"/>
        </w:tabs>
        <w:ind w:left="5256" w:hanging="360"/>
      </w:pPr>
      <w:rPr>
        <w:rFonts w:ascii="Symbol" w:hAnsi="Symbol" w:hint="default"/>
      </w:rPr>
    </w:lvl>
    <w:lvl w:ilvl="7" w:tplc="0C090019" w:tentative="1">
      <w:start w:val="1"/>
      <w:numFmt w:val="bullet"/>
      <w:lvlText w:val="o"/>
      <w:lvlJc w:val="left"/>
      <w:pPr>
        <w:tabs>
          <w:tab w:val="num" w:pos="5976"/>
        </w:tabs>
        <w:ind w:left="5976" w:hanging="360"/>
      </w:pPr>
      <w:rPr>
        <w:rFonts w:ascii="Courier New" w:hAnsi="Courier New" w:hint="default"/>
      </w:rPr>
    </w:lvl>
    <w:lvl w:ilvl="8" w:tplc="0C09001B" w:tentative="1">
      <w:start w:val="1"/>
      <w:numFmt w:val="bullet"/>
      <w:lvlText w:val=""/>
      <w:lvlJc w:val="left"/>
      <w:pPr>
        <w:tabs>
          <w:tab w:val="num" w:pos="6696"/>
        </w:tabs>
        <w:ind w:left="6696" w:hanging="360"/>
      </w:pPr>
      <w:rPr>
        <w:rFonts w:ascii="Wingdings" w:hAnsi="Wingdings" w:hint="default"/>
      </w:rPr>
    </w:lvl>
  </w:abstractNum>
  <w:abstractNum w:abstractNumId="28" w15:restartNumberingAfterBreak="0">
    <w:nsid w:val="78AD4495"/>
    <w:multiLevelType w:val="multilevel"/>
    <w:tmpl w:val="2878EC26"/>
    <w:lvl w:ilvl="0">
      <w:start w:val="1"/>
      <w:numFmt w:val="decimal"/>
      <w:pStyle w:val="Jobstep"/>
      <w:lvlText w:val="Step %1."/>
      <w:lvlJc w:val="left"/>
      <w:pPr>
        <w:tabs>
          <w:tab w:val="num" w:pos="1080"/>
        </w:tabs>
        <w:ind w:left="284" w:hanging="284"/>
      </w:pPr>
      <w:rPr>
        <w:rFonts w:hint="default"/>
      </w:rPr>
    </w:lvl>
    <w:lvl w:ilvl="1">
      <w:start w:val="1"/>
      <w:numFmt w:val="decimal"/>
      <w:pStyle w:val="Substep"/>
      <w:lvlText w:val="%1.%2"/>
      <w:lvlJc w:val="left"/>
      <w:pPr>
        <w:tabs>
          <w:tab w:val="num" w:pos="576"/>
        </w:tabs>
        <w:ind w:left="576" w:hanging="576"/>
      </w:pPr>
      <w:rPr>
        <w:rFonts w:hint="default"/>
        <w:b w:val="0"/>
        <w:i w: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CBC0652"/>
    <w:multiLevelType w:val="hybridMultilevel"/>
    <w:tmpl w:val="FBCC86A2"/>
    <w:lvl w:ilvl="0" w:tplc="A410AC00">
      <w:start w:val="1"/>
      <w:numFmt w:val="decimal"/>
      <w:lvlText w:val="7.%1"/>
      <w:lvlJc w:val="left"/>
      <w:pPr>
        <w:ind w:left="360" w:hanging="360"/>
      </w:pPr>
      <w:rPr>
        <w:rFonts w:ascii="Times New Roman" w:hAnsi="Times New Roman" w:cs="Times New Roman" w:hint="default"/>
        <w:i w:val="0"/>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num w:numId="1">
    <w:abstractNumId w:val="11"/>
  </w:num>
  <w:num w:numId="2">
    <w:abstractNumId w:val="21"/>
  </w:num>
  <w:num w:numId="3">
    <w:abstractNumId w:val="27"/>
  </w:num>
  <w:num w:numId="4">
    <w:abstractNumId w:val="20"/>
  </w:num>
  <w:num w:numId="5">
    <w:abstractNumId w:val="28"/>
  </w:num>
  <w:num w:numId="6">
    <w:abstractNumId w:val="25"/>
  </w:num>
  <w:num w:numId="7">
    <w:abstractNumId w:val="13"/>
  </w:num>
  <w:num w:numId="8">
    <w:abstractNumId w:val="24"/>
  </w:num>
  <w:num w:numId="9">
    <w:abstractNumId w:val="22"/>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4"/>
  </w:num>
  <w:num w:numId="21">
    <w:abstractNumId w:val="17"/>
  </w:num>
  <w:num w:numId="22">
    <w:abstractNumId w:val="15"/>
  </w:num>
  <w:num w:numId="23">
    <w:abstractNumId w:val="18"/>
  </w:num>
  <w:num w:numId="24">
    <w:abstractNumId w:val="29"/>
  </w:num>
  <w:num w:numId="25">
    <w:abstractNumId w:val="16"/>
  </w:num>
  <w:num w:numId="26">
    <w:abstractNumId w:val="12"/>
  </w:num>
  <w:num w:numId="27">
    <w:abstractNumId w:val="10"/>
  </w:num>
  <w:num w:numId="28">
    <w:abstractNumId w:val="19"/>
  </w:num>
  <w:num w:numId="29">
    <w:abstractNumId w:val="23"/>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ctiveWritingStyle w:appName="MSWord" w:lang="en-AU" w:vendorID="64" w:dllVersion="5" w:nlCheck="1" w:checkStyle="1"/>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0"/>
  <w:defaultTabStop w:val="720"/>
  <w:drawingGridHorizontalSpacing w:val="108"/>
  <w:drawingGridVerticalSpacing w:val="301"/>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991"/>
    <w:rsid w:val="00001C1C"/>
    <w:rsid w:val="00006797"/>
    <w:rsid w:val="0001601E"/>
    <w:rsid w:val="00024246"/>
    <w:rsid w:val="00030403"/>
    <w:rsid w:val="00030FB4"/>
    <w:rsid w:val="00036D05"/>
    <w:rsid w:val="000459CA"/>
    <w:rsid w:val="00046A31"/>
    <w:rsid w:val="00056A76"/>
    <w:rsid w:val="00064357"/>
    <w:rsid w:val="00065ADE"/>
    <w:rsid w:val="00067B84"/>
    <w:rsid w:val="000759A4"/>
    <w:rsid w:val="00076641"/>
    <w:rsid w:val="00080A8A"/>
    <w:rsid w:val="00083B8D"/>
    <w:rsid w:val="00086190"/>
    <w:rsid w:val="0009526D"/>
    <w:rsid w:val="000A24F1"/>
    <w:rsid w:val="000B6683"/>
    <w:rsid w:val="000C4081"/>
    <w:rsid w:val="000D334B"/>
    <w:rsid w:val="000E7B53"/>
    <w:rsid w:val="000F5CB7"/>
    <w:rsid w:val="000F7B3A"/>
    <w:rsid w:val="00101050"/>
    <w:rsid w:val="00113418"/>
    <w:rsid w:val="0011674D"/>
    <w:rsid w:val="00117C14"/>
    <w:rsid w:val="00120607"/>
    <w:rsid w:val="0015140B"/>
    <w:rsid w:val="00155702"/>
    <w:rsid w:val="00163EDA"/>
    <w:rsid w:val="00166FA6"/>
    <w:rsid w:val="00170FBE"/>
    <w:rsid w:val="00171EEC"/>
    <w:rsid w:val="00174BCC"/>
    <w:rsid w:val="001755F9"/>
    <w:rsid w:val="0018104D"/>
    <w:rsid w:val="0018474A"/>
    <w:rsid w:val="001A7800"/>
    <w:rsid w:val="001B1D8F"/>
    <w:rsid w:val="001B6618"/>
    <w:rsid w:val="001C3EEB"/>
    <w:rsid w:val="001C7783"/>
    <w:rsid w:val="001D74B4"/>
    <w:rsid w:val="001E3571"/>
    <w:rsid w:val="001E6039"/>
    <w:rsid w:val="001E705F"/>
    <w:rsid w:val="001F4E75"/>
    <w:rsid w:val="00203AC2"/>
    <w:rsid w:val="0021476B"/>
    <w:rsid w:val="0021660B"/>
    <w:rsid w:val="00221A25"/>
    <w:rsid w:val="00230C7C"/>
    <w:rsid w:val="00240CAF"/>
    <w:rsid w:val="002450FA"/>
    <w:rsid w:val="00245D54"/>
    <w:rsid w:val="002461B2"/>
    <w:rsid w:val="0025357A"/>
    <w:rsid w:val="00254205"/>
    <w:rsid w:val="00254344"/>
    <w:rsid w:val="00256ABE"/>
    <w:rsid w:val="002651B4"/>
    <w:rsid w:val="00270493"/>
    <w:rsid w:val="0027129E"/>
    <w:rsid w:val="002721D2"/>
    <w:rsid w:val="00272ED8"/>
    <w:rsid w:val="00280FD8"/>
    <w:rsid w:val="00292DAC"/>
    <w:rsid w:val="00295A20"/>
    <w:rsid w:val="002A47DD"/>
    <w:rsid w:val="002A6D20"/>
    <w:rsid w:val="002B5BCB"/>
    <w:rsid w:val="002D3E77"/>
    <w:rsid w:val="002F2026"/>
    <w:rsid w:val="002F74A0"/>
    <w:rsid w:val="00306215"/>
    <w:rsid w:val="003125D9"/>
    <w:rsid w:val="003134AC"/>
    <w:rsid w:val="00316AE8"/>
    <w:rsid w:val="00337C8B"/>
    <w:rsid w:val="0034167B"/>
    <w:rsid w:val="003416FC"/>
    <w:rsid w:val="0034701E"/>
    <w:rsid w:val="00347E05"/>
    <w:rsid w:val="00351BF0"/>
    <w:rsid w:val="00354A5E"/>
    <w:rsid w:val="0035517D"/>
    <w:rsid w:val="0036100A"/>
    <w:rsid w:val="0036646B"/>
    <w:rsid w:val="00373A7A"/>
    <w:rsid w:val="00373BCA"/>
    <w:rsid w:val="0037485C"/>
    <w:rsid w:val="00380DAA"/>
    <w:rsid w:val="00383C13"/>
    <w:rsid w:val="00384AB6"/>
    <w:rsid w:val="00390CBA"/>
    <w:rsid w:val="003A30ED"/>
    <w:rsid w:val="003A62EB"/>
    <w:rsid w:val="003B0CB6"/>
    <w:rsid w:val="003B1CBC"/>
    <w:rsid w:val="003C13A8"/>
    <w:rsid w:val="003C5203"/>
    <w:rsid w:val="003C79BB"/>
    <w:rsid w:val="003C7E23"/>
    <w:rsid w:val="003D7686"/>
    <w:rsid w:val="003E2A68"/>
    <w:rsid w:val="004001F7"/>
    <w:rsid w:val="004112F6"/>
    <w:rsid w:val="00412AAE"/>
    <w:rsid w:val="00414ACA"/>
    <w:rsid w:val="00414D16"/>
    <w:rsid w:val="004153DA"/>
    <w:rsid w:val="0042028B"/>
    <w:rsid w:val="00421C48"/>
    <w:rsid w:val="00423088"/>
    <w:rsid w:val="00433328"/>
    <w:rsid w:val="00442F23"/>
    <w:rsid w:val="00450B1D"/>
    <w:rsid w:val="00455C4E"/>
    <w:rsid w:val="00471675"/>
    <w:rsid w:val="004763F0"/>
    <w:rsid w:val="00480617"/>
    <w:rsid w:val="004A068E"/>
    <w:rsid w:val="004A25F9"/>
    <w:rsid w:val="004A4EEE"/>
    <w:rsid w:val="004B25D5"/>
    <w:rsid w:val="004B46F6"/>
    <w:rsid w:val="004B646F"/>
    <w:rsid w:val="004D4520"/>
    <w:rsid w:val="004D77AC"/>
    <w:rsid w:val="004E001F"/>
    <w:rsid w:val="004E2031"/>
    <w:rsid w:val="0050065B"/>
    <w:rsid w:val="00501D8F"/>
    <w:rsid w:val="005024B0"/>
    <w:rsid w:val="00507B92"/>
    <w:rsid w:val="005120CC"/>
    <w:rsid w:val="00520AB8"/>
    <w:rsid w:val="00524210"/>
    <w:rsid w:val="005354A4"/>
    <w:rsid w:val="00542EBC"/>
    <w:rsid w:val="00550BEE"/>
    <w:rsid w:val="005535C3"/>
    <w:rsid w:val="005535F1"/>
    <w:rsid w:val="005546E3"/>
    <w:rsid w:val="00554ACF"/>
    <w:rsid w:val="00571B4C"/>
    <w:rsid w:val="00573CBC"/>
    <w:rsid w:val="00574AFF"/>
    <w:rsid w:val="00577644"/>
    <w:rsid w:val="00582EDC"/>
    <w:rsid w:val="005879A0"/>
    <w:rsid w:val="0059117A"/>
    <w:rsid w:val="005A297B"/>
    <w:rsid w:val="005B03AB"/>
    <w:rsid w:val="005B4165"/>
    <w:rsid w:val="005B7206"/>
    <w:rsid w:val="005C1ED7"/>
    <w:rsid w:val="005C45AE"/>
    <w:rsid w:val="005D1579"/>
    <w:rsid w:val="005D3544"/>
    <w:rsid w:val="005E03F2"/>
    <w:rsid w:val="005E20F3"/>
    <w:rsid w:val="005E2529"/>
    <w:rsid w:val="005F348A"/>
    <w:rsid w:val="00600E53"/>
    <w:rsid w:val="00603E5F"/>
    <w:rsid w:val="00605C46"/>
    <w:rsid w:val="00605EF6"/>
    <w:rsid w:val="006127F3"/>
    <w:rsid w:val="00615888"/>
    <w:rsid w:val="00622BF4"/>
    <w:rsid w:val="00626533"/>
    <w:rsid w:val="00627174"/>
    <w:rsid w:val="00627BC0"/>
    <w:rsid w:val="00634C48"/>
    <w:rsid w:val="006428A4"/>
    <w:rsid w:val="00646AB9"/>
    <w:rsid w:val="0065608F"/>
    <w:rsid w:val="00663C46"/>
    <w:rsid w:val="00665164"/>
    <w:rsid w:val="006749DA"/>
    <w:rsid w:val="00675BB1"/>
    <w:rsid w:val="00680415"/>
    <w:rsid w:val="006976C4"/>
    <w:rsid w:val="006A275B"/>
    <w:rsid w:val="006A61FA"/>
    <w:rsid w:val="006A7389"/>
    <w:rsid w:val="006B0DA7"/>
    <w:rsid w:val="006B3116"/>
    <w:rsid w:val="006B6726"/>
    <w:rsid w:val="006B7003"/>
    <w:rsid w:val="006C5A41"/>
    <w:rsid w:val="006D1043"/>
    <w:rsid w:val="006E0552"/>
    <w:rsid w:val="006F71C4"/>
    <w:rsid w:val="0070183F"/>
    <w:rsid w:val="007052B5"/>
    <w:rsid w:val="0071098A"/>
    <w:rsid w:val="00713539"/>
    <w:rsid w:val="00714D75"/>
    <w:rsid w:val="00715324"/>
    <w:rsid w:val="007167E7"/>
    <w:rsid w:val="00724773"/>
    <w:rsid w:val="00727FEB"/>
    <w:rsid w:val="0073752B"/>
    <w:rsid w:val="00741BC9"/>
    <w:rsid w:val="00744535"/>
    <w:rsid w:val="00753B36"/>
    <w:rsid w:val="0076202D"/>
    <w:rsid w:val="00767AAA"/>
    <w:rsid w:val="007705F6"/>
    <w:rsid w:val="00781109"/>
    <w:rsid w:val="00783C7D"/>
    <w:rsid w:val="007961E6"/>
    <w:rsid w:val="007A0278"/>
    <w:rsid w:val="007D02FD"/>
    <w:rsid w:val="007D2E0D"/>
    <w:rsid w:val="007E022C"/>
    <w:rsid w:val="007E11C0"/>
    <w:rsid w:val="007E617C"/>
    <w:rsid w:val="007E76F8"/>
    <w:rsid w:val="00804F2E"/>
    <w:rsid w:val="0080538D"/>
    <w:rsid w:val="00806158"/>
    <w:rsid w:val="00807A14"/>
    <w:rsid w:val="008102EE"/>
    <w:rsid w:val="00817F51"/>
    <w:rsid w:val="0082285C"/>
    <w:rsid w:val="00835C0E"/>
    <w:rsid w:val="00841AC7"/>
    <w:rsid w:val="008470D3"/>
    <w:rsid w:val="00850B8D"/>
    <w:rsid w:val="0085607C"/>
    <w:rsid w:val="0085688D"/>
    <w:rsid w:val="00857991"/>
    <w:rsid w:val="00860C4E"/>
    <w:rsid w:val="00872C82"/>
    <w:rsid w:val="00876978"/>
    <w:rsid w:val="00877CD9"/>
    <w:rsid w:val="008838C9"/>
    <w:rsid w:val="008841B0"/>
    <w:rsid w:val="00890B90"/>
    <w:rsid w:val="008A283C"/>
    <w:rsid w:val="008A662C"/>
    <w:rsid w:val="008B5376"/>
    <w:rsid w:val="008B64B8"/>
    <w:rsid w:val="008B7426"/>
    <w:rsid w:val="008B752F"/>
    <w:rsid w:val="008B7DA6"/>
    <w:rsid w:val="008C1FFE"/>
    <w:rsid w:val="008C49FB"/>
    <w:rsid w:val="008F2E6D"/>
    <w:rsid w:val="00901F19"/>
    <w:rsid w:val="00907C56"/>
    <w:rsid w:val="00920CAC"/>
    <w:rsid w:val="009228A6"/>
    <w:rsid w:val="0092547F"/>
    <w:rsid w:val="00927283"/>
    <w:rsid w:val="00927431"/>
    <w:rsid w:val="00945460"/>
    <w:rsid w:val="00950C33"/>
    <w:rsid w:val="00951536"/>
    <w:rsid w:val="00952A40"/>
    <w:rsid w:val="00960F2B"/>
    <w:rsid w:val="00965BF6"/>
    <w:rsid w:val="00966044"/>
    <w:rsid w:val="00982348"/>
    <w:rsid w:val="0098755D"/>
    <w:rsid w:val="0098779B"/>
    <w:rsid w:val="009959DA"/>
    <w:rsid w:val="00997599"/>
    <w:rsid w:val="009B2A7C"/>
    <w:rsid w:val="009C104A"/>
    <w:rsid w:val="009C40B9"/>
    <w:rsid w:val="009C5969"/>
    <w:rsid w:val="009D0F59"/>
    <w:rsid w:val="009E1F16"/>
    <w:rsid w:val="009E3AAA"/>
    <w:rsid w:val="009E4D74"/>
    <w:rsid w:val="009F1097"/>
    <w:rsid w:val="00A01EC5"/>
    <w:rsid w:val="00A02F18"/>
    <w:rsid w:val="00A0406B"/>
    <w:rsid w:val="00A0512E"/>
    <w:rsid w:val="00A0513F"/>
    <w:rsid w:val="00A076F1"/>
    <w:rsid w:val="00A12A61"/>
    <w:rsid w:val="00A21C70"/>
    <w:rsid w:val="00A244B9"/>
    <w:rsid w:val="00A24FC2"/>
    <w:rsid w:val="00A406FD"/>
    <w:rsid w:val="00A41429"/>
    <w:rsid w:val="00A7324C"/>
    <w:rsid w:val="00A73E87"/>
    <w:rsid w:val="00A74C80"/>
    <w:rsid w:val="00A75A27"/>
    <w:rsid w:val="00A8029B"/>
    <w:rsid w:val="00A86CE9"/>
    <w:rsid w:val="00A87589"/>
    <w:rsid w:val="00A905CA"/>
    <w:rsid w:val="00A9486C"/>
    <w:rsid w:val="00A97E9A"/>
    <w:rsid w:val="00AA4583"/>
    <w:rsid w:val="00AB1411"/>
    <w:rsid w:val="00AB2942"/>
    <w:rsid w:val="00AC2F0F"/>
    <w:rsid w:val="00AD1415"/>
    <w:rsid w:val="00AD4E6B"/>
    <w:rsid w:val="00AD75C9"/>
    <w:rsid w:val="00AE26DA"/>
    <w:rsid w:val="00AF54D6"/>
    <w:rsid w:val="00B03468"/>
    <w:rsid w:val="00B1192F"/>
    <w:rsid w:val="00B11D84"/>
    <w:rsid w:val="00B147CD"/>
    <w:rsid w:val="00B16532"/>
    <w:rsid w:val="00B24441"/>
    <w:rsid w:val="00B252D7"/>
    <w:rsid w:val="00B3036C"/>
    <w:rsid w:val="00B365A6"/>
    <w:rsid w:val="00B406E8"/>
    <w:rsid w:val="00B41708"/>
    <w:rsid w:val="00B50E74"/>
    <w:rsid w:val="00B5743D"/>
    <w:rsid w:val="00B6504E"/>
    <w:rsid w:val="00B851B1"/>
    <w:rsid w:val="00B87E68"/>
    <w:rsid w:val="00B90191"/>
    <w:rsid w:val="00B918AC"/>
    <w:rsid w:val="00B961B4"/>
    <w:rsid w:val="00B97B53"/>
    <w:rsid w:val="00BA5393"/>
    <w:rsid w:val="00BC2316"/>
    <w:rsid w:val="00BC3374"/>
    <w:rsid w:val="00BC6CA0"/>
    <w:rsid w:val="00BC7564"/>
    <w:rsid w:val="00BD1D2F"/>
    <w:rsid w:val="00BD33BE"/>
    <w:rsid w:val="00BD4A47"/>
    <w:rsid w:val="00BD5564"/>
    <w:rsid w:val="00BD77FD"/>
    <w:rsid w:val="00BE2B04"/>
    <w:rsid w:val="00BE7C7C"/>
    <w:rsid w:val="00BF0232"/>
    <w:rsid w:val="00BF1086"/>
    <w:rsid w:val="00C10B61"/>
    <w:rsid w:val="00C14C0E"/>
    <w:rsid w:val="00C15AC8"/>
    <w:rsid w:val="00C1776E"/>
    <w:rsid w:val="00C242AA"/>
    <w:rsid w:val="00C25C08"/>
    <w:rsid w:val="00C40E99"/>
    <w:rsid w:val="00C4119F"/>
    <w:rsid w:val="00C46197"/>
    <w:rsid w:val="00C462C4"/>
    <w:rsid w:val="00C52BDD"/>
    <w:rsid w:val="00C53317"/>
    <w:rsid w:val="00C6232C"/>
    <w:rsid w:val="00C62DF1"/>
    <w:rsid w:val="00C64A4C"/>
    <w:rsid w:val="00C701BC"/>
    <w:rsid w:val="00C70931"/>
    <w:rsid w:val="00C76A86"/>
    <w:rsid w:val="00C8047B"/>
    <w:rsid w:val="00C83232"/>
    <w:rsid w:val="00C859F2"/>
    <w:rsid w:val="00C91830"/>
    <w:rsid w:val="00C9201D"/>
    <w:rsid w:val="00C942B8"/>
    <w:rsid w:val="00CA0549"/>
    <w:rsid w:val="00CA35F5"/>
    <w:rsid w:val="00CA40DB"/>
    <w:rsid w:val="00CA7D7B"/>
    <w:rsid w:val="00CB24D5"/>
    <w:rsid w:val="00CB3C02"/>
    <w:rsid w:val="00CB61EA"/>
    <w:rsid w:val="00CB7E22"/>
    <w:rsid w:val="00CC75E5"/>
    <w:rsid w:val="00CD09C5"/>
    <w:rsid w:val="00CD31DC"/>
    <w:rsid w:val="00D02872"/>
    <w:rsid w:val="00D05F3B"/>
    <w:rsid w:val="00D07DB1"/>
    <w:rsid w:val="00D15478"/>
    <w:rsid w:val="00D15E3E"/>
    <w:rsid w:val="00D167D2"/>
    <w:rsid w:val="00D3035A"/>
    <w:rsid w:val="00D31A57"/>
    <w:rsid w:val="00D31FA6"/>
    <w:rsid w:val="00D326F7"/>
    <w:rsid w:val="00D41F48"/>
    <w:rsid w:val="00D45BBC"/>
    <w:rsid w:val="00D45FD7"/>
    <w:rsid w:val="00D52AA1"/>
    <w:rsid w:val="00D551DC"/>
    <w:rsid w:val="00D556E6"/>
    <w:rsid w:val="00D60202"/>
    <w:rsid w:val="00D60E9E"/>
    <w:rsid w:val="00D60F17"/>
    <w:rsid w:val="00D62AC0"/>
    <w:rsid w:val="00D62FEF"/>
    <w:rsid w:val="00D67283"/>
    <w:rsid w:val="00D72CFA"/>
    <w:rsid w:val="00D749E7"/>
    <w:rsid w:val="00D877F9"/>
    <w:rsid w:val="00D9054A"/>
    <w:rsid w:val="00D912A5"/>
    <w:rsid w:val="00D91683"/>
    <w:rsid w:val="00DA26A6"/>
    <w:rsid w:val="00DB581E"/>
    <w:rsid w:val="00DD1701"/>
    <w:rsid w:val="00DD6AF8"/>
    <w:rsid w:val="00DE3155"/>
    <w:rsid w:val="00DE6CB4"/>
    <w:rsid w:val="00DF6F27"/>
    <w:rsid w:val="00DF71B9"/>
    <w:rsid w:val="00E050DF"/>
    <w:rsid w:val="00E05575"/>
    <w:rsid w:val="00E07B2B"/>
    <w:rsid w:val="00E11B5A"/>
    <w:rsid w:val="00E20CBE"/>
    <w:rsid w:val="00E2784D"/>
    <w:rsid w:val="00E31B3B"/>
    <w:rsid w:val="00E32A60"/>
    <w:rsid w:val="00E41769"/>
    <w:rsid w:val="00E44EF9"/>
    <w:rsid w:val="00E47136"/>
    <w:rsid w:val="00E476B8"/>
    <w:rsid w:val="00E47811"/>
    <w:rsid w:val="00E5298E"/>
    <w:rsid w:val="00E543FF"/>
    <w:rsid w:val="00E55642"/>
    <w:rsid w:val="00E62781"/>
    <w:rsid w:val="00E64C8F"/>
    <w:rsid w:val="00E74768"/>
    <w:rsid w:val="00E8390A"/>
    <w:rsid w:val="00E931CE"/>
    <w:rsid w:val="00E949FF"/>
    <w:rsid w:val="00E94DA0"/>
    <w:rsid w:val="00EA5FA0"/>
    <w:rsid w:val="00EB586B"/>
    <w:rsid w:val="00EB5AF6"/>
    <w:rsid w:val="00EC0753"/>
    <w:rsid w:val="00EC16D7"/>
    <w:rsid w:val="00EC401C"/>
    <w:rsid w:val="00EC6A77"/>
    <w:rsid w:val="00ED2DC2"/>
    <w:rsid w:val="00ED74B0"/>
    <w:rsid w:val="00EF3723"/>
    <w:rsid w:val="00F05C8A"/>
    <w:rsid w:val="00F10A0C"/>
    <w:rsid w:val="00F31AC9"/>
    <w:rsid w:val="00F367DE"/>
    <w:rsid w:val="00F448B6"/>
    <w:rsid w:val="00F47320"/>
    <w:rsid w:val="00F5005A"/>
    <w:rsid w:val="00F52582"/>
    <w:rsid w:val="00F6010A"/>
    <w:rsid w:val="00F606CE"/>
    <w:rsid w:val="00F61CCF"/>
    <w:rsid w:val="00F67C3A"/>
    <w:rsid w:val="00F7583F"/>
    <w:rsid w:val="00F87948"/>
    <w:rsid w:val="00F91EF8"/>
    <w:rsid w:val="00F95B0C"/>
    <w:rsid w:val="00FB098C"/>
    <w:rsid w:val="00FB3D6C"/>
    <w:rsid w:val="00FB5424"/>
    <w:rsid w:val="00FB74F6"/>
    <w:rsid w:val="00FC0295"/>
    <w:rsid w:val="00FC3300"/>
    <w:rsid w:val="00FC5A29"/>
    <w:rsid w:val="00FD1FC6"/>
    <w:rsid w:val="00FE0D54"/>
    <w:rsid w:val="00FE3BB9"/>
    <w:rsid w:val="00FE4852"/>
    <w:rsid w:val="00FE4DE4"/>
    <w:rsid w:val="00FF7E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F02055"/>
  <w15:docId w15:val="{BC60C04D-C434-4990-976F-2B5FAFE0B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61B4"/>
    <w:pPr>
      <w:jc w:val="both"/>
    </w:pPr>
    <w:rPr>
      <w:rFonts w:ascii="Arial" w:hAnsi="Arial"/>
      <w:sz w:val="22"/>
      <w:lang w:eastAsia="en-US"/>
    </w:rPr>
  </w:style>
  <w:style w:type="paragraph" w:styleId="Heading1">
    <w:name w:val="heading 1"/>
    <w:basedOn w:val="Normal"/>
    <w:next w:val="Heading2"/>
    <w:autoRedefine/>
    <w:qFormat/>
    <w:rsid w:val="00A406FD"/>
    <w:pPr>
      <w:outlineLvl w:val="0"/>
    </w:pPr>
    <w:rPr>
      <w:rFonts w:ascii="Arial Bold" w:hAnsi="Arial Bold"/>
      <w:b/>
      <w:sz w:val="20"/>
    </w:rPr>
  </w:style>
  <w:style w:type="paragraph" w:styleId="Heading2">
    <w:name w:val="heading 2"/>
    <w:aliases w:val="heading 3"/>
    <w:basedOn w:val="Normal"/>
    <w:next w:val="Heading3"/>
    <w:autoRedefine/>
    <w:qFormat/>
    <w:rsid w:val="00B961B4"/>
    <w:pPr>
      <w:numPr>
        <w:ilvl w:val="1"/>
        <w:numId w:val="4"/>
      </w:numPr>
      <w:jc w:val="right"/>
      <w:outlineLvl w:val="1"/>
    </w:pPr>
    <w:rPr>
      <w:rFonts w:ascii="Arial Bold" w:hAnsi="Arial Bold"/>
      <w:b/>
      <w:sz w:val="24"/>
    </w:rPr>
  </w:style>
  <w:style w:type="paragraph" w:styleId="Heading3">
    <w:name w:val="heading 3"/>
    <w:aliases w:val="Sub,D&amp;M3,D&amp;M 3,h3,TOC3"/>
    <w:basedOn w:val="Normal"/>
    <w:next w:val="Normal"/>
    <w:qFormat/>
    <w:rsid w:val="00B961B4"/>
    <w:pPr>
      <w:numPr>
        <w:ilvl w:val="2"/>
        <w:numId w:val="5"/>
      </w:numPr>
      <w:outlineLvl w:val="2"/>
    </w:pPr>
    <w:rPr>
      <w:rFonts w:ascii="Univers" w:hAnsi="Univers"/>
      <w:sz w:val="24"/>
      <w:u w:val="single"/>
    </w:rPr>
  </w:style>
  <w:style w:type="paragraph" w:styleId="Heading4">
    <w:name w:val="heading 4"/>
    <w:aliases w:val="Number 4,h4,TOC4"/>
    <w:basedOn w:val="Normal"/>
    <w:next w:val="Normal"/>
    <w:qFormat/>
    <w:rsid w:val="00B961B4"/>
    <w:pPr>
      <w:numPr>
        <w:ilvl w:val="3"/>
        <w:numId w:val="5"/>
      </w:numPr>
      <w:outlineLvl w:val="3"/>
    </w:pPr>
    <w:rPr>
      <w:rFonts w:ascii="Univers" w:hAnsi="Univers"/>
      <w:i/>
      <w:sz w:val="24"/>
    </w:rPr>
  </w:style>
  <w:style w:type="paragraph" w:styleId="Heading5">
    <w:name w:val="heading 5"/>
    <w:basedOn w:val="Normal"/>
    <w:next w:val="Normal"/>
    <w:qFormat/>
    <w:rsid w:val="00B961B4"/>
    <w:pPr>
      <w:numPr>
        <w:ilvl w:val="4"/>
        <w:numId w:val="5"/>
      </w:numPr>
      <w:outlineLvl w:val="4"/>
    </w:pPr>
    <w:rPr>
      <w:rFonts w:ascii="Univers" w:hAnsi="Univers"/>
      <w:b/>
    </w:rPr>
  </w:style>
  <w:style w:type="paragraph" w:styleId="Heading6">
    <w:name w:val="heading 6"/>
    <w:basedOn w:val="Normal"/>
    <w:next w:val="Normal"/>
    <w:qFormat/>
    <w:rsid w:val="00B961B4"/>
    <w:pPr>
      <w:numPr>
        <w:ilvl w:val="5"/>
        <w:numId w:val="5"/>
      </w:numPr>
      <w:outlineLvl w:val="5"/>
    </w:pPr>
    <w:rPr>
      <w:rFonts w:ascii="Univers" w:hAnsi="Univers"/>
      <w:u w:val="single"/>
    </w:rPr>
  </w:style>
  <w:style w:type="paragraph" w:styleId="Heading7">
    <w:name w:val="heading 7"/>
    <w:basedOn w:val="Normal"/>
    <w:next w:val="Normal"/>
    <w:qFormat/>
    <w:rsid w:val="00B961B4"/>
    <w:pPr>
      <w:numPr>
        <w:ilvl w:val="6"/>
        <w:numId w:val="5"/>
      </w:numPr>
      <w:outlineLvl w:val="6"/>
    </w:pPr>
    <w:rPr>
      <w:rFonts w:ascii="Univers" w:hAnsi="Univers"/>
      <w:u w:val="single"/>
    </w:rPr>
  </w:style>
  <w:style w:type="paragraph" w:styleId="Heading8">
    <w:name w:val="heading 8"/>
    <w:basedOn w:val="Normal"/>
    <w:next w:val="Normal"/>
    <w:qFormat/>
    <w:rsid w:val="00B961B4"/>
    <w:pPr>
      <w:numPr>
        <w:ilvl w:val="7"/>
        <w:numId w:val="5"/>
      </w:numPr>
      <w:outlineLvl w:val="7"/>
    </w:pPr>
    <w:rPr>
      <w:i/>
    </w:rPr>
  </w:style>
  <w:style w:type="paragraph" w:styleId="Heading9">
    <w:name w:val="heading 9"/>
    <w:basedOn w:val="Normal"/>
    <w:next w:val="Normal"/>
    <w:qFormat/>
    <w:rsid w:val="00B961B4"/>
    <w:pPr>
      <w:numPr>
        <w:ilvl w:val="8"/>
        <w:numId w:val="5"/>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autoRedefine/>
    <w:rsid w:val="00E47811"/>
    <w:pPr>
      <w:tabs>
        <w:tab w:val="right" w:pos="9071"/>
      </w:tabs>
      <w:spacing w:before="60"/>
      <w:jc w:val="left"/>
    </w:pPr>
    <w:rPr>
      <w:sz w:val="18"/>
    </w:rPr>
  </w:style>
  <w:style w:type="paragraph" w:customStyle="1" w:styleId="TableText">
    <w:name w:val="Table Text"/>
    <w:basedOn w:val="Normal"/>
    <w:autoRedefine/>
    <w:semiHidden/>
    <w:rsid w:val="004763F0"/>
    <w:pPr>
      <w:spacing w:before="60" w:after="60"/>
      <w:jc w:val="left"/>
    </w:pPr>
    <w:rPr>
      <w:rFonts w:cs="Arial"/>
      <w:bCs/>
      <w:color w:val="222222"/>
      <w:shd w:val="clear" w:color="auto" w:fill="FFFFFF"/>
    </w:rPr>
  </w:style>
  <w:style w:type="paragraph" w:styleId="Header">
    <w:name w:val="header"/>
    <w:basedOn w:val="Normal"/>
    <w:autoRedefine/>
    <w:semiHidden/>
    <w:rsid w:val="00BC6CA0"/>
    <w:pPr>
      <w:tabs>
        <w:tab w:val="center" w:pos="4819"/>
        <w:tab w:val="right" w:pos="9071"/>
      </w:tabs>
      <w:jc w:val="left"/>
    </w:pPr>
    <w:rPr>
      <w:rFonts w:cs="Arial"/>
      <w:b/>
      <w:caps/>
      <w:szCs w:val="22"/>
    </w:rPr>
  </w:style>
  <w:style w:type="paragraph" w:customStyle="1" w:styleId="arrow">
    <w:name w:val="arrow"/>
    <w:basedOn w:val="graphic"/>
    <w:autoRedefine/>
    <w:semiHidden/>
    <w:rsid w:val="00B961B4"/>
    <w:pPr>
      <w:spacing w:before="0" w:after="0"/>
    </w:pPr>
  </w:style>
  <w:style w:type="paragraph" w:customStyle="1" w:styleId="graphic">
    <w:name w:val="graphic"/>
    <w:autoRedefine/>
    <w:semiHidden/>
    <w:rsid w:val="00B961B4"/>
    <w:pPr>
      <w:keepNext/>
      <w:widowControl w:val="0"/>
      <w:spacing w:before="60" w:after="60"/>
      <w:jc w:val="center"/>
    </w:pPr>
    <w:rPr>
      <w:rFonts w:ascii="Arial" w:hAnsi="Arial"/>
      <w:lang w:eastAsia="en-US"/>
    </w:rPr>
  </w:style>
  <w:style w:type="paragraph" w:customStyle="1" w:styleId="StepFlowNumber">
    <w:name w:val="Step Flow Number"/>
    <w:autoRedefine/>
    <w:semiHidden/>
    <w:rsid w:val="00B961B4"/>
    <w:pPr>
      <w:numPr>
        <w:numId w:val="7"/>
      </w:numPr>
      <w:tabs>
        <w:tab w:val="clear" w:pos="720"/>
        <w:tab w:val="num" w:pos="360"/>
      </w:tabs>
      <w:ind w:left="0" w:firstLine="0"/>
      <w:jc w:val="center"/>
    </w:pPr>
    <w:rPr>
      <w:rFonts w:ascii="Arial Bold" w:hAnsi="Arial Bold"/>
      <w:b/>
      <w:bCs/>
      <w:sz w:val="22"/>
      <w:lang w:eastAsia="en-US"/>
    </w:rPr>
  </w:style>
  <w:style w:type="character" w:styleId="PageNumber">
    <w:name w:val="page number"/>
    <w:basedOn w:val="DefaultParagraphFont"/>
    <w:semiHidden/>
    <w:rsid w:val="00B961B4"/>
  </w:style>
  <w:style w:type="paragraph" w:customStyle="1" w:styleId="Tablehead">
    <w:name w:val="Table head"/>
    <w:basedOn w:val="Normal"/>
    <w:autoRedefine/>
    <w:semiHidden/>
    <w:rsid w:val="00B961B4"/>
    <w:pPr>
      <w:tabs>
        <w:tab w:val="left" w:pos="426"/>
      </w:tabs>
      <w:spacing w:before="60" w:after="120"/>
      <w:jc w:val="center"/>
    </w:pPr>
    <w:rPr>
      <w:b/>
      <w:sz w:val="18"/>
    </w:rPr>
  </w:style>
  <w:style w:type="paragraph" w:styleId="Title">
    <w:name w:val="Title"/>
    <w:basedOn w:val="Heading1"/>
    <w:next w:val="Normal"/>
    <w:autoRedefine/>
    <w:qFormat/>
    <w:rsid w:val="00B961B4"/>
    <w:pPr>
      <w:spacing w:before="240" w:after="120" w:line="480" w:lineRule="atLeast"/>
      <w:jc w:val="left"/>
    </w:pPr>
    <w:rPr>
      <w:rFonts w:ascii="Arial" w:hAnsi="Arial"/>
      <w:caps/>
      <w:sz w:val="40"/>
    </w:rPr>
  </w:style>
  <w:style w:type="paragraph" w:customStyle="1" w:styleId="ref">
    <w:name w:val="ref:##"/>
    <w:basedOn w:val="Header"/>
    <w:autoRedefine/>
    <w:semiHidden/>
    <w:rsid w:val="00B961B4"/>
    <w:pPr>
      <w:tabs>
        <w:tab w:val="clear" w:pos="4819"/>
        <w:tab w:val="center" w:pos="7513"/>
      </w:tabs>
    </w:pPr>
    <w:rPr>
      <w:b w:val="0"/>
      <w:i/>
      <w:caps w:val="0"/>
    </w:rPr>
  </w:style>
  <w:style w:type="paragraph" w:customStyle="1" w:styleId="CompleteTask">
    <w:name w:val="Complete Task"/>
    <w:basedOn w:val="Normal"/>
    <w:autoRedefine/>
    <w:semiHidden/>
    <w:rsid w:val="00B961B4"/>
    <w:pPr>
      <w:spacing w:before="360" w:after="60"/>
      <w:jc w:val="center"/>
    </w:pPr>
    <w:rPr>
      <w:rFonts w:ascii="Arial Bold" w:hAnsi="Arial Bold"/>
      <w:b/>
      <w:bCs/>
      <w:caps/>
      <w:color w:val="FF0000"/>
      <w:sz w:val="28"/>
    </w:rPr>
  </w:style>
  <w:style w:type="paragraph" w:customStyle="1" w:styleId="HeaderTitle">
    <w:name w:val="Header Title"/>
    <w:basedOn w:val="Header"/>
    <w:autoRedefine/>
    <w:semiHidden/>
    <w:rsid w:val="00B961B4"/>
    <w:pPr>
      <w:tabs>
        <w:tab w:val="clear" w:pos="4819"/>
        <w:tab w:val="center" w:pos="7513"/>
      </w:tabs>
    </w:pPr>
    <w:rPr>
      <w:b w:val="0"/>
      <w:bCs/>
      <w:caps w:val="0"/>
    </w:rPr>
  </w:style>
  <w:style w:type="paragraph" w:styleId="Caption">
    <w:name w:val="caption"/>
    <w:basedOn w:val="Normal"/>
    <w:next w:val="Normal"/>
    <w:autoRedefine/>
    <w:qFormat/>
    <w:rsid w:val="00B961B4"/>
    <w:pPr>
      <w:spacing w:after="360"/>
      <w:jc w:val="center"/>
    </w:pPr>
    <w:rPr>
      <w:bCs/>
      <w:color w:val="0000FF"/>
      <w:sz w:val="18"/>
    </w:rPr>
  </w:style>
  <w:style w:type="paragraph" w:customStyle="1" w:styleId="StepText">
    <w:name w:val="Step Text"/>
    <w:basedOn w:val="TableText"/>
    <w:autoRedefine/>
    <w:semiHidden/>
    <w:rsid w:val="00B961B4"/>
    <w:pPr>
      <w:jc w:val="center"/>
    </w:pPr>
    <w:rPr>
      <w:lang w:val="en-US"/>
    </w:rPr>
  </w:style>
  <w:style w:type="paragraph" w:customStyle="1" w:styleId="Heading1a">
    <w:name w:val="Heading 1a"/>
    <w:basedOn w:val="Heading1"/>
    <w:rsid w:val="00086190"/>
    <w:pPr>
      <w:spacing w:before="120" w:after="240"/>
    </w:pPr>
    <w:rPr>
      <w:iCs/>
      <w:caps/>
      <w:sz w:val="28"/>
      <w:szCs w:val="28"/>
    </w:rPr>
  </w:style>
  <w:style w:type="paragraph" w:customStyle="1" w:styleId="stepnumber">
    <w:name w:val="step number"/>
    <w:basedOn w:val="Heading2"/>
    <w:autoRedefine/>
    <w:semiHidden/>
    <w:rsid w:val="00CA40DB"/>
    <w:pPr>
      <w:numPr>
        <w:ilvl w:val="0"/>
        <w:numId w:val="2"/>
      </w:numPr>
      <w:tabs>
        <w:tab w:val="clear" w:pos="360"/>
        <w:tab w:val="num" w:pos="540"/>
      </w:tabs>
      <w:spacing w:before="60" w:after="60"/>
      <w:ind w:left="540" w:hanging="540"/>
      <w:jc w:val="left"/>
    </w:pPr>
  </w:style>
  <w:style w:type="paragraph" w:customStyle="1" w:styleId="Jobstep">
    <w:name w:val="Job step"/>
    <w:basedOn w:val="Normal"/>
    <w:next w:val="Substep"/>
    <w:link w:val="JobstepCharChar"/>
    <w:rsid w:val="00927431"/>
    <w:pPr>
      <w:numPr>
        <w:numId w:val="5"/>
      </w:numPr>
      <w:pBdr>
        <w:top w:val="single" w:sz="8" w:space="1" w:color="808080"/>
        <w:left w:val="single" w:sz="8" w:space="0" w:color="808080"/>
        <w:bottom w:val="single" w:sz="8" w:space="1" w:color="808080"/>
        <w:right w:val="single" w:sz="8" w:space="1" w:color="808080"/>
      </w:pBdr>
      <w:shd w:val="pct20" w:color="FFFF00" w:fill="auto"/>
      <w:spacing w:before="240" w:after="120"/>
      <w:jc w:val="left"/>
      <w:outlineLvl w:val="1"/>
    </w:pPr>
    <w:rPr>
      <w:rFonts w:ascii="Arial Bold" w:hAnsi="Arial Bold"/>
      <w:caps/>
      <w:sz w:val="24"/>
      <w:szCs w:val="24"/>
      <w:shd w:val="pct20" w:color="FFFF00" w:fill="auto"/>
    </w:rPr>
  </w:style>
  <w:style w:type="paragraph" w:customStyle="1" w:styleId="Substep">
    <w:name w:val="Sub step"/>
    <w:basedOn w:val="Heading2"/>
    <w:rsid w:val="005B7206"/>
    <w:pPr>
      <w:numPr>
        <w:numId w:val="5"/>
      </w:numPr>
      <w:spacing w:before="120" w:after="120"/>
      <w:ind w:left="578" w:hanging="578"/>
      <w:jc w:val="left"/>
      <w:outlineLvl w:val="2"/>
    </w:pPr>
    <w:rPr>
      <w:rFonts w:ascii="Arial" w:hAnsi="Arial" w:cs="Arial"/>
      <w:b w:val="0"/>
      <w:sz w:val="22"/>
    </w:rPr>
  </w:style>
  <w:style w:type="paragraph" w:customStyle="1" w:styleId="Substepbullet">
    <w:name w:val="Sub step bullet"/>
    <w:basedOn w:val="Normal"/>
    <w:rsid w:val="005E2529"/>
    <w:pPr>
      <w:numPr>
        <w:numId w:val="3"/>
      </w:numPr>
      <w:spacing w:before="60" w:after="60"/>
      <w:jc w:val="left"/>
      <w:outlineLvl w:val="2"/>
    </w:pPr>
    <w:rPr>
      <w:rFonts w:cs="Arial"/>
    </w:rPr>
  </w:style>
  <w:style w:type="paragraph" w:customStyle="1" w:styleId="HazardPage3Header">
    <w:name w:val="Hazard Page 3 Header"/>
    <w:basedOn w:val="Normal"/>
    <w:autoRedefine/>
    <w:semiHidden/>
    <w:rsid w:val="00B961B4"/>
    <w:pPr>
      <w:jc w:val="center"/>
    </w:pPr>
    <w:rPr>
      <w:b/>
      <w:bCs/>
      <w:sz w:val="24"/>
    </w:rPr>
  </w:style>
  <w:style w:type="paragraph" w:customStyle="1" w:styleId="Hazard1HeaderText">
    <w:name w:val="Hazard 1 Header Text"/>
    <w:basedOn w:val="Normal"/>
    <w:autoRedefine/>
    <w:semiHidden/>
    <w:rsid w:val="00B961B4"/>
    <w:pPr>
      <w:spacing w:before="60" w:after="60"/>
      <w:jc w:val="center"/>
    </w:pPr>
  </w:style>
  <w:style w:type="paragraph" w:customStyle="1" w:styleId="HazardTableText">
    <w:name w:val="Hazard Table Text"/>
    <w:basedOn w:val="Normal"/>
    <w:autoRedefine/>
    <w:semiHidden/>
    <w:rsid w:val="00B961B4"/>
    <w:pPr>
      <w:spacing w:before="60" w:after="60"/>
      <w:jc w:val="left"/>
    </w:pPr>
    <w:rPr>
      <w:rFonts w:cs="Arial"/>
    </w:rPr>
  </w:style>
  <w:style w:type="paragraph" w:customStyle="1" w:styleId="HazardRiskLevels">
    <w:name w:val="Hazard Risk Levels"/>
    <w:basedOn w:val="Normal"/>
    <w:autoRedefine/>
    <w:semiHidden/>
    <w:rsid w:val="00B961B4"/>
    <w:pPr>
      <w:spacing w:before="60" w:after="60"/>
      <w:jc w:val="center"/>
    </w:pPr>
    <w:rPr>
      <w:rFonts w:cs="Arial"/>
      <w:b/>
      <w:bCs/>
    </w:rPr>
  </w:style>
  <w:style w:type="paragraph" w:customStyle="1" w:styleId="StepFlowText">
    <w:name w:val="Step Flow Text"/>
    <w:basedOn w:val="Normal"/>
    <w:autoRedefine/>
    <w:semiHidden/>
    <w:rsid w:val="00B961B4"/>
    <w:pPr>
      <w:jc w:val="center"/>
    </w:pPr>
    <w:rPr>
      <w:lang w:val="en-US"/>
    </w:rPr>
  </w:style>
  <w:style w:type="paragraph" w:customStyle="1" w:styleId="Substepbullet2">
    <w:name w:val="Sub step bullet 2"/>
    <w:basedOn w:val="Normal"/>
    <w:rsid w:val="005B7206"/>
    <w:pPr>
      <w:numPr>
        <w:numId w:val="6"/>
      </w:numPr>
      <w:spacing w:before="60" w:after="60"/>
    </w:pPr>
  </w:style>
  <w:style w:type="paragraph" w:customStyle="1" w:styleId="RiskHeading">
    <w:name w:val="Risk Heading"/>
    <w:autoRedefine/>
    <w:semiHidden/>
    <w:rsid w:val="00B961B4"/>
    <w:pPr>
      <w:jc w:val="center"/>
    </w:pPr>
    <w:rPr>
      <w:rFonts w:ascii="Arial" w:hAnsi="Arial" w:cs="Arial"/>
      <w:sz w:val="16"/>
      <w:lang w:eastAsia="en-US"/>
    </w:rPr>
  </w:style>
  <w:style w:type="paragraph" w:customStyle="1" w:styleId="Hazard2HeaderText">
    <w:name w:val="Hazard 2 Header Text"/>
    <w:autoRedefine/>
    <w:semiHidden/>
    <w:rsid w:val="00B961B4"/>
    <w:rPr>
      <w:rFonts w:ascii="Arial" w:hAnsi="Arial" w:cs="Arial"/>
      <w:b/>
      <w:bCs/>
      <w:lang w:eastAsia="en-US"/>
    </w:rPr>
  </w:style>
  <w:style w:type="paragraph" w:styleId="FootnoteText">
    <w:name w:val="footnote text"/>
    <w:basedOn w:val="Normal"/>
    <w:semiHidden/>
    <w:rsid w:val="00B961B4"/>
    <w:rPr>
      <w:rFonts w:ascii="Univers" w:hAnsi="Univers"/>
    </w:rPr>
  </w:style>
  <w:style w:type="paragraph" w:customStyle="1" w:styleId="CoverPgNormal">
    <w:name w:val="Cover Pg Normal"/>
    <w:basedOn w:val="Normal"/>
    <w:semiHidden/>
    <w:rsid w:val="003A30ED"/>
    <w:pPr>
      <w:tabs>
        <w:tab w:val="left" w:pos="-720"/>
        <w:tab w:val="left" w:pos="0"/>
        <w:tab w:val="left" w:pos="1440"/>
        <w:tab w:val="left" w:pos="2160"/>
      </w:tabs>
      <w:suppressAutoHyphens/>
      <w:overflowPunct w:val="0"/>
      <w:autoSpaceDE w:val="0"/>
      <w:autoSpaceDN w:val="0"/>
      <w:adjustRightInd w:val="0"/>
      <w:ind w:left="709" w:hanging="709"/>
      <w:jc w:val="center"/>
      <w:textAlignment w:val="baseline"/>
    </w:pPr>
    <w:rPr>
      <w:sz w:val="18"/>
    </w:rPr>
  </w:style>
  <w:style w:type="paragraph" w:customStyle="1" w:styleId="Warning">
    <w:name w:val="Warning"/>
    <w:basedOn w:val="Normal"/>
    <w:link w:val="WarningChar"/>
    <w:autoRedefine/>
    <w:semiHidden/>
    <w:rsid w:val="00B961B4"/>
    <w:pPr>
      <w:jc w:val="center"/>
    </w:pPr>
    <w:rPr>
      <w:b/>
      <w:bCs/>
      <w:color w:val="FF0000"/>
    </w:rPr>
  </w:style>
  <w:style w:type="table" w:styleId="TableGrid">
    <w:name w:val="Table Grid"/>
    <w:aliases w:val="Answers Lined Table"/>
    <w:basedOn w:val="TableNormal"/>
    <w:uiPriority w:val="59"/>
    <w:rsid w:val="003A30E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rningChar">
    <w:name w:val="Warning Char"/>
    <w:basedOn w:val="DefaultParagraphFont"/>
    <w:link w:val="Warning"/>
    <w:rsid w:val="003A30ED"/>
    <w:rPr>
      <w:rFonts w:ascii="Arial" w:hAnsi="Arial"/>
      <w:b/>
      <w:bCs/>
      <w:color w:val="FF0000"/>
      <w:sz w:val="22"/>
      <w:lang w:val="en-AU" w:eastAsia="en-US" w:bidi="ar-SA"/>
    </w:rPr>
  </w:style>
  <w:style w:type="paragraph" w:styleId="TOC2">
    <w:name w:val="toc 2"/>
    <w:basedOn w:val="Normal"/>
    <w:next w:val="Normal"/>
    <w:autoRedefine/>
    <w:semiHidden/>
    <w:rsid w:val="00086190"/>
    <w:pPr>
      <w:spacing w:before="60" w:after="60"/>
      <w:ind w:left="709"/>
    </w:pPr>
    <w:rPr>
      <w:rFonts w:ascii="Arial Bold" w:hAnsi="Arial Bold"/>
      <w:b/>
      <w:caps/>
      <w:sz w:val="20"/>
    </w:rPr>
  </w:style>
  <w:style w:type="paragraph" w:styleId="TOC1">
    <w:name w:val="toc 1"/>
    <w:basedOn w:val="Normal"/>
    <w:next w:val="Normal"/>
    <w:autoRedefine/>
    <w:semiHidden/>
    <w:rsid w:val="00480617"/>
    <w:pPr>
      <w:spacing w:before="120" w:after="120"/>
    </w:pPr>
    <w:rPr>
      <w:rFonts w:ascii="Arial Bold" w:hAnsi="Arial Bold"/>
      <w:b/>
      <w:caps/>
      <w:szCs w:val="22"/>
    </w:rPr>
  </w:style>
  <w:style w:type="character" w:styleId="Hyperlink">
    <w:name w:val="Hyperlink"/>
    <w:basedOn w:val="DefaultParagraphFont"/>
    <w:semiHidden/>
    <w:rsid w:val="00A24FC2"/>
    <w:rPr>
      <w:color w:val="0000FF"/>
      <w:u w:val="single"/>
    </w:rPr>
  </w:style>
  <w:style w:type="paragraph" w:styleId="TOC3">
    <w:name w:val="toc 3"/>
    <w:basedOn w:val="Normal"/>
    <w:next w:val="Normal"/>
    <w:autoRedefine/>
    <w:semiHidden/>
    <w:rsid w:val="00927431"/>
    <w:pPr>
      <w:ind w:left="440"/>
    </w:pPr>
  </w:style>
  <w:style w:type="numbering" w:styleId="111111">
    <w:name w:val="Outline List 2"/>
    <w:basedOn w:val="NoList"/>
    <w:semiHidden/>
    <w:rsid w:val="00B851B1"/>
    <w:pPr>
      <w:numPr>
        <w:numId w:val="20"/>
      </w:numPr>
    </w:pPr>
  </w:style>
  <w:style w:type="numbering" w:styleId="1ai">
    <w:name w:val="Outline List 1"/>
    <w:basedOn w:val="NoList"/>
    <w:semiHidden/>
    <w:rsid w:val="00B851B1"/>
    <w:pPr>
      <w:numPr>
        <w:numId w:val="21"/>
      </w:numPr>
    </w:pPr>
  </w:style>
  <w:style w:type="numbering" w:styleId="ArticleSection">
    <w:name w:val="Outline List 3"/>
    <w:basedOn w:val="NoList"/>
    <w:semiHidden/>
    <w:rsid w:val="00B851B1"/>
    <w:pPr>
      <w:numPr>
        <w:numId w:val="22"/>
      </w:numPr>
    </w:pPr>
  </w:style>
  <w:style w:type="paragraph" w:styleId="BlockText">
    <w:name w:val="Block Text"/>
    <w:basedOn w:val="Normal"/>
    <w:semiHidden/>
    <w:rsid w:val="00B851B1"/>
    <w:pPr>
      <w:spacing w:after="120"/>
      <w:ind w:left="1440" w:right="1440"/>
    </w:pPr>
  </w:style>
  <w:style w:type="paragraph" w:styleId="BodyText">
    <w:name w:val="Body Text"/>
    <w:basedOn w:val="Normal"/>
    <w:semiHidden/>
    <w:rsid w:val="00B851B1"/>
    <w:pPr>
      <w:spacing w:after="120"/>
    </w:pPr>
  </w:style>
  <w:style w:type="paragraph" w:styleId="BodyText2">
    <w:name w:val="Body Text 2"/>
    <w:basedOn w:val="Normal"/>
    <w:semiHidden/>
    <w:rsid w:val="00B851B1"/>
    <w:pPr>
      <w:spacing w:after="120" w:line="480" w:lineRule="auto"/>
    </w:pPr>
  </w:style>
  <w:style w:type="paragraph" w:styleId="BodyText3">
    <w:name w:val="Body Text 3"/>
    <w:basedOn w:val="Normal"/>
    <w:semiHidden/>
    <w:rsid w:val="00B851B1"/>
    <w:pPr>
      <w:spacing w:after="120"/>
    </w:pPr>
    <w:rPr>
      <w:sz w:val="16"/>
      <w:szCs w:val="16"/>
    </w:rPr>
  </w:style>
  <w:style w:type="paragraph" w:styleId="BodyTextFirstIndent">
    <w:name w:val="Body Text First Indent"/>
    <w:basedOn w:val="BodyText"/>
    <w:semiHidden/>
    <w:rsid w:val="00B851B1"/>
    <w:pPr>
      <w:ind w:firstLine="210"/>
    </w:pPr>
  </w:style>
  <w:style w:type="paragraph" w:styleId="Closing">
    <w:name w:val="Closing"/>
    <w:basedOn w:val="Normal"/>
    <w:semiHidden/>
    <w:rsid w:val="00B851B1"/>
    <w:pPr>
      <w:ind w:left="4252"/>
    </w:pPr>
  </w:style>
  <w:style w:type="paragraph" w:styleId="Date">
    <w:name w:val="Date"/>
    <w:basedOn w:val="Normal"/>
    <w:next w:val="Normal"/>
    <w:semiHidden/>
    <w:rsid w:val="00B851B1"/>
  </w:style>
  <w:style w:type="paragraph" w:styleId="E-mailSignature">
    <w:name w:val="E-mail Signature"/>
    <w:basedOn w:val="Normal"/>
    <w:semiHidden/>
    <w:rsid w:val="00B851B1"/>
  </w:style>
  <w:style w:type="character" w:styleId="Emphasis">
    <w:name w:val="Emphasis"/>
    <w:basedOn w:val="DefaultParagraphFont"/>
    <w:qFormat/>
    <w:rsid w:val="00B851B1"/>
    <w:rPr>
      <w:i/>
      <w:iCs/>
    </w:rPr>
  </w:style>
  <w:style w:type="paragraph" w:styleId="EnvelopeAddress">
    <w:name w:val="envelope address"/>
    <w:basedOn w:val="Normal"/>
    <w:semiHidden/>
    <w:rsid w:val="00B851B1"/>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B851B1"/>
    <w:rPr>
      <w:rFonts w:cs="Arial"/>
      <w:sz w:val="20"/>
    </w:rPr>
  </w:style>
  <w:style w:type="character" w:styleId="FollowedHyperlink">
    <w:name w:val="FollowedHyperlink"/>
    <w:basedOn w:val="DefaultParagraphFont"/>
    <w:semiHidden/>
    <w:rsid w:val="00B851B1"/>
    <w:rPr>
      <w:color w:val="800080"/>
      <w:u w:val="single"/>
    </w:rPr>
  </w:style>
  <w:style w:type="character" w:styleId="HTMLAcronym">
    <w:name w:val="HTML Acronym"/>
    <w:basedOn w:val="DefaultParagraphFont"/>
    <w:semiHidden/>
    <w:rsid w:val="00B851B1"/>
  </w:style>
  <w:style w:type="paragraph" w:styleId="HTMLAddress">
    <w:name w:val="HTML Address"/>
    <w:basedOn w:val="Normal"/>
    <w:semiHidden/>
    <w:rsid w:val="00B851B1"/>
    <w:rPr>
      <w:i/>
      <w:iCs/>
    </w:rPr>
  </w:style>
  <w:style w:type="character" w:styleId="HTMLCite">
    <w:name w:val="HTML Cite"/>
    <w:basedOn w:val="DefaultParagraphFont"/>
    <w:semiHidden/>
    <w:rsid w:val="00B851B1"/>
    <w:rPr>
      <w:i/>
      <w:iCs/>
    </w:rPr>
  </w:style>
  <w:style w:type="character" w:styleId="HTMLCode">
    <w:name w:val="HTML Code"/>
    <w:basedOn w:val="DefaultParagraphFont"/>
    <w:semiHidden/>
    <w:rsid w:val="00B851B1"/>
    <w:rPr>
      <w:rFonts w:ascii="Courier New" w:hAnsi="Courier New" w:cs="Courier New"/>
      <w:sz w:val="20"/>
      <w:szCs w:val="20"/>
    </w:rPr>
  </w:style>
  <w:style w:type="character" w:styleId="HTMLDefinition">
    <w:name w:val="HTML Definition"/>
    <w:basedOn w:val="DefaultParagraphFont"/>
    <w:semiHidden/>
    <w:rsid w:val="00B851B1"/>
    <w:rPr>
      <w:i/>
      <w:iCs/>
    </w:rPr>
  </w:style>
  <w:style w:type="character" w:styleId="HTMLKeyboard">
    <w:name w:val="HTML Keyboard"/>
    <w:basedOn w:val="DefaultParagraphFont"/>
    <w:semiHidden/>
    <w:rsid w:val="00B851B1"/>
    <w:rPr>
      <w:rFonts w:ascii="Courier New" w:hAnsi="Courier New" w:cs="Courier New"/>
      <w:sz w:val="20"/>
      <w:szCs w:val="20"/>
    </w:rPr>
  </w:style>
  <w:style w:type="paragraph" w:styleId="HTMLPreformatted">
    <w:name w:val="HTML Preformatted"/>
    <w:basedOn w:val="Normal"/>
    <w:semiHidden/>
    <w:rsid w:val="00B851B1"/>
    <w:rPr>
      <w:rFonts w:ascii="Courier New" w:hAnsi="Courier New" w:cs="Courier New"/>
      <w:sz w:val="20"/>
    </w:rPr>
  </w:style>
  <w:style w:type="character" w:styleId="HTMLSample">
    <w:name w:val="HTML Sample"/>
    <w:basedOn w:val="DefaultParagraphFont"/>
    <w:semiHidden/>
    <w:rsid w:val="00B851B1"/>
    <w:rPr>
      <w:rFonts w:ascii="Courier New" w:hAnsi="Courier New" w:cs="Courier New"/>
    </w:rPr>
  </w:style>
  <w:style w:type="character" w:styleId="HTMLTypewriter">
    <w:name w:val="HTML Typewriter"/>
    <w:basedOn w:val="DefaultParagraphFont"/>
    <w:semiHidden/>
    <w:rsid w:val="00B851B1"/>
    <w:rPr>
      <w:rFonts w:ascii="Courier New" w:hAnsi="Courier New" w:cs="Courier New"/>
      <w:sz w:val="20"/>
      <w:szCs w:val="20"/>
    </w:rPr>
  </w:style>
  <w:style w:type="character" w:styleId="HTMLVariable">
    <w:name w:val="HTML Variable"/>
    <w:basedOn w:val="DefaultParagraphFont"/>
    <w:semiHidden/>
    <w:rsid w:val="00B851B1"/>
    <w:rPr>
      <w:i/>
      <w:iCs/>
    </w:rPr>
  </w:style>
  <w:style w:type="character" w:styleId="LineNumber">
    <w:name w:val="line number"/>
    <w:basedOn w:val="DefaultParagraphFont"/>
    <w:semiHidden/>
    <w:rsid w:val="00B851B1"/>
  </w:style>
  <w:style w:type="paragraph" w:styleId="List">
    <w:name w:val="List"/>
    <w:basedOn w:val="Normal"/>
    <w:semiHidden/>
    <w:rsid w:val="00B851B1"/>
    <w:pPr>
      <w:ind w:left="283" w:hanging="283"/>
    </w:pPr>
  </w:style>
  <w:style w:type="paragraph" w:styleId="List2">
    <w:name w:val="List 2"/>
    <w:basedOn w:val="Normal"/>
    <w:semiHidden/>
    <w:rsid w:val="00B851B1"/>
    <w:pPr>
      <w:ind w:left="566" w:hanging="283"/>
    </w:pPr>
  </w:style>
  <w:style w:type="paragraph" w:styleId="List3">
    <w:name w:val="List 3"/>
    <w:basedOn w:val="Normal"/>
    <w:semiHidden/>
    <w:rsid w:val="00B851B1"/>
    <w:pPr>
      <w:ind w:left="849" w:hanging="283"/>
    </w:pPr>
  </w:style>
  <w:style w:type="paragraph" w:styleId="List4">
    <w:name w:val="List 4"/>
    <w:basedOn w:val="Normal"/>
    <w:semiHidden/>
    <w:rsid w:val="00B851B1"/>
    <w:pPr>
      <w:ind w:left="1132" w:hanging="283"/>
    </w:pPr>
  </w:style>
  <w:style w:type="paragraph" w:styleId="List5">
    <w:name w:val="List 5"/>
    <w:basedOn w:val="Normal"/>
    <w:semiHidden/>
    <w:rsid w:val="00B851B1"/>
    <w:pPr>
      <w:ind w:left="1415" w:hanging="283"/>
    </w:pPr>
  </w:style>
  <w:style w:type="paragraph" w:styleId="ListBullet">
    <w:name w:val="List Bullet"/>
    <w:basedOn w:val="Normal"/>
    <w:autoRedefine/>
    <w:semiHidden/>
    <w:rsid w:val="00B851B1"/>
    <w:pPr>
      <w:numPr>
        <w:numId w:val="10"/>
      </w:numPr>
    </w:pPr>
  </w:style>
  <w:style w:type="paragraph" w:styleId="ListBullet2">
    <w:name w:val="List Bullet 2"/>
    <w:basedOn w:val="Normal"/>
    <w:autoRedefine/>
    <w:semiHidden/>
    <w:rsid w:val="00B851B1"/>
    <w:pPr>
      <w:numPr>
        <w:numId w:val="11"/>
      </w:numPr>
    </w:pPr>
  </w:style>
  <w:style w:type="paragraph" w:styleId="ListBullet3">
    <w:name w:val="List Bullet 3"/>
    <w:basedOn w:val="Normal"/>
    <w:autoRedefine/>
    <w:semiHidden/>
    <w:rsid w:val="00B851B1"/>
    <w:pPr>
      <w:numPr>
        <w:numId w:val="12"/>
      </w:numPr>
    </w:pPr>
  </w:style>
  <w:style w:type="paragraph" w:styleId="ListBullet4">
    <w:name w:val="List Bullet 4"/>
    <w:basedOn w:val="Normal"/>
    <w:autoRedefine/>
    <w:semiHidden/>
    <w:rsid w:val="00B851B1"/>
    <w:pPr>
      <w:numPr>
        <w:numId w:val="13"/>
      </w:numPr>
    </w:pPr>
  </w:style>
  <w:style w:type="paragraph" w:styleId="ListBullet5">
    <w:name w:val="List Bullet 5"/>
    <w:basedOn w:val="Normal"/>
    <w:autoRedefine/>
    <w:semiHidden/>
    <w:rsid w:val="00B851B1"/>
    <w:pPr>
      <w:numPr>
        <w:numId w:val="14"/>
      </w:numPr>
    </w:pPr>
  </w:style>
  <w:style w:type="paragraph" w:styleId="ListContinue">
    <w:name w:val="List Continue"/>
    <w:basedOn w:val="Normal"/>
    <w:semiHidden/>
    <w:rsid w:val="00B851B1"/>
    <w:pPr>
      <w:spacing w:after="120"/>
      <w:ind w:left="283"/>
    </w:pPr>
  </w:style>
  <w:style w:type="paragraph" w:styleId="ListContinue2">
    <w:name w:val="List Continue 2"/>
    <w:basedOn w:val="Normal"/>
    <w:semiHidden/>
    <w:rsid w:val="00B851B1"/>
    <w:pPr>
      <w:spacing w:after="120"/>
      <w:ind w:left="566"/>
    </w:pPr>
  </w:style>
  <w:style w:type="paragraph" w:styleId="ListContinue3">
    <w:name w:val="List Continue 3"/>
    <w:basedOn w:val="Normal"/>
    <w:semiHidden/>
    <w:rsid w:val="00B851B1"/>
    <w:pPr>
      <w:spacing w:after="120"/>
      <w:ind w:left="849"/>
    </w:pPr>
  </w:style>
  <w:style w:type="paragraph" w:styleId="ListContinue4">
    <w:name w:val="List Continue 4"/>
    <w:basedOn w:val="Normal"/>
    <w:semiHidden/>
    <w:rsid w:val="00B851B1"/>
    <w:pPr>
      <w:spacing w:after="120"/>
      <w:ind w:left="1132"/>
    </w:pPr>
  </w:style>
  <w:style w:type="paragraph" w:styleId="ListContinue5">
    <w:name w:val="List Continue 5"/>
    <w:basedOn w:val="Normal"/>
    <w:semiHidden/>
    <w:rsid w:val="00B851B1"/>
    <w:pPr>
      <w:spacing w:after="120"/>
      <w:ind w:left="1415"/>
    </w:pPr>
  </w:style>
  <w:style w:type="paragraph" w:styleId="ListNumber">
    <w:name w:val="List Number"/>
    <w:basedOn w:val="Normal"/>
    <w:semiHidden/>
    <w:rsid w:val="00B851B1"/>
    <w:pPr>
      <w:numPr>
        <w:numId w:val="15"/>
      </w:numPr>
    </w:pPr>
  </w:style>
  <w:style w:type="paragraph" w:styleId="ListNumber2">
    <w:name w:val="List Number 2"/>
    <w:basedOn w:val="Normal"/>
    <w:semiHidden/>
    <w:rsid w:val="00B851B1"/>
    <w:pPr>
      <w:numPr>
        <w:numId w:val="16"/>
      </w:numPr>
    </w:pPr>
  </w:style>
  <w:style w:type="paragraph" w:styleId="ListNumber3">
    <w:name w:val="List Number 3"/>
    <w:basedOn w:val="Normal"/>
    <w:semiHidden/>
    <w:rsid w:val="00B851B1"/>
    <w:pPr>
      <w:numPr>
        <w:numId w:val="17"/>
      </w:numPr>
    </w:pPr>
  </w:style>
  <w:style w:type="paragraph" w:styleId="ListNumber4">
    <w:name w:val="List Number 4"/>
    <w:basedOn w:val="Normal"/>
    <w:semiHidden/>
    <w:rsid w:val="00B851B1"/>
    <w:pPr>
      <w:numPr>
        <w:numId w:val="18"/>
      </w:numPr>
    </w:pPr>
  </w:style>
  <w:style w:type="paragraph" w:styleId="ListNumber5">
    <w:name w:val="List Number 5"/>
    <w:basedOn w:val="Normal"/>
    <w:semiHidden/>
    <w:rsid w:val="00B851B1"/>
    <w:pPr>
      <w:numPr>
        <w:numId w:val="19"/>
      </w:numPr>
    </w:pPr>
  </w:style>
  <w:style w:type="paragraph" w:styleId="MessageHeader">
    <w:name w:val="Message Header"/>
    <w:basedOn w:val="Normal"/>
    <w:semiHidden/>
    <w:rsid w:val="00B851B1"/>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B851B1"/>
    <w:rPr>
      <w:rFonts w:ascii="Times New Roman" w:hAnsi="Times New Roman"/>
      <w:sz w:val="24"/>
      <w:szCs w:val="24"/>
    </w:rPr>
  </w:style>
  <w:style w:type="paragraph" w:styleId="NormalIndent">
    <w:name w:val="Normal Indent"/>
    <w:basedOn w:val="Normal"/>
    <w:semiHidden/>
    <w:rsid w:val="00B851B1"/>
    <w:pPr>
      <w:ind w:left="720"/>
    </w:pPr>
  </w:style>
  <w:style w:type="paragraph" w:styleId="NoteHeading">
    <w:name w:val="Note Heading"/>
    <w:basedOn w:val="Normal"/>
    <w:next w:val="Normal"/>
    <w:semiHidden/>
    <w:rsid w:val="00B851B1"/>
  </w:style>
  <w:style w:type="paragraph" w:styleId="PlainText">
    <w:name w:val="Plain Text"/>
    <w:basedOn w:val="Normal"/>
    <w:semiHidden/>
    <w:rsid w:val="00B851B1"/>
    <w:rPr>
      <w:rFonts w:ascii="Courier New" w:hAnsi="Courier New" w:cs="Courier New"/>
      <w:sz w:val="20"/>
    </w:rPr>
  </w:style>
  <w:style w:type="paragraph" w:styleId="Salutation">
    <w:name w:val="Salutation"/>
    <w:basedOn w:val="Normal"/>
    <w:next w:val="Normal"/>
    <w:semiHidden/>
    <w:rsid w:val="00B851B1"/>
  </w:style>
  <w:style w:type="paragraph" w:styleId="Signature">
    <w:name w:val="Signature"/>
    <w:basedOn w:val="Normal"/>
    <w:semiHidden/>
    <w:rsid w:val="00B851B1"/>
    <w:pPr>
      <w:ind w:left="4252"/>
    </w:pPr>
  </w:style>
  <w:style w:type="character" w:styleId="Strong">
    <w:name w:val="Strong"/>
    <w:basedOn w:val="DefaultParagraphFont"/>
    <w:uiPriority w:val="22"/>
    <w:qFormat/>
    <w:rsid w:val="00B851B1"/>
    <w:rPr>
      <w:b/>
      <w:bCs/>
    </w:rPr>
  </w:style>
  <w:style w:type="paragraph" w:styleId="Subtitle">
    <w:name w:val="Subtitle"/>
    <w:basedOn w:val="Normal"/>
    <w:qFormat/>
    <w:rsid w:val="00B851B1"/>
    <w:pPr>
      <w:spacing w:after="60"/>
      <w:jc w:val="center"/>
      <w:outlineLvl w:val="1"/>
    </w:pPr>
    <w:rPr>
      <w:rFonts w:cs="Arial"/>
      <w:sz w:val="24"/>
      <w:szCs w:val="24"/>
    </w:rPr>
  </w:style>
  <w:style w:type="table" w:styleId="Table3Deffects1">
    <w:name w:val="Table 3D effects 1"/>
    <w:basedOn w:val="TableNormal"/>
    <w:semiHidden/>
    <w:rsid w:val="00B851B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51B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51B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51B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51B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51B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51B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51B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51B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51B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51B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51B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51B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JobstepCharChar">
    <w:name w:val="Job step Char Char"/>
    <w:basedOn w:val="DefaultParagraphFont"/>
    <w:link w:val="Jobstep"/>
    <w:rsid w:val="00B851B1"/>
    <w:rPr>
      <w:rFonts w:ascii="Arial Bold" w:hAnsi="Arial Bold"/>
      <w:caps/>
      <w:sz w:val="24"/>
      <w:szCs w:val="24"/>
      <w:shd w:val="pct20" w:color="FFFF00" w:fill="auto"/>
      <w:lang w:val="en-AU" w:eastAsia="en-US" w:bidi="ar-SA"/>
    </w:rPr>
  </w:style>
  <w:style w:type="paragraph" w:styleId="BalloonText">
    <w:name w:val="Balloon Text"/>
    <w:basedOn w:val="Normal"/>
    <w:link w:val="BalloonTextChar"/>
    <w:rsid w:val="00C76A86"/>
    <w:rPr>
      <w:rFonts w:ascii="Tahoma" w:hAnsi="Tahoma" w:cs="Tahoma"/>
      <w:sz w:val="16"/>
      <w:szCs w:val="16"/>
    </w:rPr>
  </w:style>
  <w:style w:type="character" w:customStyle="1" w:styleId="BalloonTextChar">
    <w:name w:val="Balloon Text Char"/>
    <w:basedOn w:val="DefaultParagraphFont"/>
    <w:link w:val="BalloonText"/>
    <w:rsid w:val="00C76A86"/>
    <w:rPr>
      <w:rFonts w:ascii="Tahoma" w:hAnsi="Tahoma" w:cs="Tahoma"/>
      <w:sz w:val="16"/>
      <w:szCs w:val="16"/>
      <w:lang w:eastAsia="en-US"/>
    </w:rPr>
  </w:style>
  <w:style w:type="character" w:customStyle="1" w:styleId="FooterChar">
    <w:name w:val="Footer Char"/>
    <w:basedOn w:val="DefaultParagraphFont"/>
    <w:link w:val="Footer"/>
    <w:rsid w:val="00781109"/>
    <w:rPr>
      <w:rFonts w:ascii="Arial" w:hAnsi="Arial"/>
      <w:sz w:val="18"/>
      <w:lang w:eastAsia="en-US"/>
    </w:rPr>
  </w:style>
  <w:style w:type="table" w:customStyle="1" w:styleId="TableGrid1">
    <w:name w:val="Table Grid1"/>
    <w:basedOn w:val="TableNormal"/>
    <w:next w:val="TableGrid"/>
    <w:uiPriority w:val="59"/>
    <w:rsid w:val="006E055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6E055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1">
    <w:name w:val="4.1"/>
    <w:basedOn w:val="Normal"/>
    <w:autoRedefine/>
    <w:rsid w:val="00997599"/>
    <w:pPr>
      <w:spacing w:before="120" w:after="120"/>
      <w:ind w:left="540"/>
      <w:jc w:val="left"/>
      <w:outlineLvl w:val="1"/>
    </w:pPr>
    <w:rPr>
      <w:rFonts w:cs="Arial"/>
      <w:b/>
      <w:szCs w:val="22"/>
    </w:rPr>
  </w:style>
  <w:style w:type="paragraph" w:customStyle="1" w:styleId="StepTextBody">
    <w:name w:val="Step Text Body"/>
    <w:basedOn w:val="Normal"/>
    <w:autoRedefine/>
    <w:rsid w:val="00F05C8A"/>
    <w:pPr>
      <w:numPr>
        <w:numId w:val="25"/>
      </w:numPr>
      <w:spacing w:before="120" w:after="120"/>
      <w:jc w:val="left"/>
      <w:outlineLvl w:val="1"/>
    </w:pPr>
    <w:rPr>
      <w:rFonts w:cs="Arial"/>
    </w:rPr>
  </w:style>
  <w:style w:type="paragraph" w:customStyle="1" w:styleId="Default">
    <w:name w:val="Default"/>
    <w:rsid w:val="00113418"/>
    <w:pPr>
      <w:autoSpaceDE w:val="0"/>
      <w:autoSpaceDN w:val="0"/>
      <w:adjustRightInd w:val="0"/>
    </w:pPr>
    <w:rPr>
      <w:rFonts w:ascii="Arial" w:hAnsi="Arial" w:cs="Arial"/>
      <w:color w:val="000000"/>
      <w:sz w:val="24"/>
      <w:szCs w:val="24"/>
      <w:lang w:val="en-US"/>
    </w:rPr>
  </w:style>
  <w:style w:type="paragraph" w:styleId="ListParagraph">
    <w:name w:val="List Paragraph"/>
    <w:basedOn w:val="Normal"/>
    <w:uiPriority w:val="34"/>
    <w:qFormat/>
    <w:rsid w:val="00A86C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79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cid:image010.png@01CBFAA8.25C0E780" TargetMode="External"/><Relationship Id="rId21" Type="http://schemas.openxmlformats.org/officeDocument/2006/relationships/image" Target="media/image9.png"/><Relationship Id="rId34" Type="http://schemas.openxmlformats.org/officeDocument/2006/relationships/image" Target="media/image21.emf"/><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1.jpeg"/><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image" Target="media/image1.emf"/><Relationship Id="rId19" Type="http://schemas.openxmlformats.org/officeDocument/2006/relationships/image" Target="media/image7.jpeg"/><Relationship Id="rId31" Type="http://schemas.openxmlformats.org/officeDocument/2006/relationships/image" Target="media/image1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oleObject" Target="embeddings/oleObject4.bin"/><Relationship Id="rId33" Type="http://schemas.openxmlformats.org/officeDocument/2006/relationships/image" Target="media/image20.emf"/><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F:\Symbols\TMP-TRG-0218-001r2_Safe_Work_Procedure_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A31CED462C7248982D311C697FC6E2" ma:contentTypeVersion="0" ma:contentTypeDescription="Create a new document." ma:contentTypeScope="" ma:versionID="91487c1c5e8fb05b6c083ed37b003ac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8540F0-F643-476D-BC87-F2DED605C10E}">
  <ds:schemaRefs>
    <ds:schemaRef ds:uri="http://schemas.microsoft.com/office/2006/metadata/properties"/>
  </ds:schemaRefs>
</ds:datastoreItem>
</file>

<file path=customXml/itemProps2.xml><?xml version="1.0" encoding="utf-8"?>
<ds:datastoreItem xmlns:ds="http://schemas.openxmlformats.org/officeDocument/2006/customXml" ds:itemID="{288F39A0-73EC-4061-B394-0EEF938E9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4928A0C-1D07-4116-A8A4-4974717DD2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TMP-TRG-0218-001r2_Safe_Work_Procedure_2011</Template>
  <TotalTime>1</TotalTime>
  <Pages>10</Pages>
  <Words>2370</Words>
  <Characters>11592</Characters>
  <Application>Microsoft Office Word</Application>
  <DocSecurity>0</DocSecurity>
  <Lines>373</Lines>
  <Paragraphs>258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13704</CharactersWithSpaces>
  <SharedDoc>false</SharedDoc>
  <HLinks>
    <vt:vector size="48" baseType="variant">
      <vt:variant>
        <vt:i4>1638458</vt:i4>
      </vt:variant>
      <vt:variant>
        <vt:i4>53</vt:i4>
      </vt:variant>
      <vt:variant>
        <vt:i4>0</vt:i4>
      </vt:variant>
      <vt:variant>
        <vt:i4>5</vt:i4>
      </vt:variant>
      <vt:variant>
        <vt:lpwstr/>
      </vt:variant>
      <vt:variant>
        <vt:lpwstr>_Toc228612180</vt:lpwstr>
      </vt:variant>
      <vt:variant>
        <vt:i4>1441850</vt:i4>
      </vt:variant>
      <vt:variant>
        <vt:i4>47</vt:i4>
      </vt:variant>
      <vt:variant>
        <vt:i4>0</vt:i4>
      </vt:variant>
      <vt:variant>
        <vt:i4>5</vt:i4>
      </vt:variant>
      <vt:variant>
        <vt:lpwstr/>
      </vt:variant>
      <vt:variant>
        <vt:lpwstr>_Toc228612179</vt:lpwstr>
      </vt:variant>
      <vt:variant>
        <vt:i4>1441850</vt:i4>
      </vt:variant>
      <vt:variant>
        <vt:i4>41</vt:i4>
      </vt:variant>
      <vt:variant>
        <vt:i4>0</vt:i4>
      </vt:variant>
      <vt:variant>
        <vt:i4>5</vt:i4>
      </vt:variant>
      <vt:variant>
        <vt:lpwstr/>
      </vt:variant>
      <vt:variant>
        <vt:lpwstr>_Toc228612178</vt:lpwstr>
      </vt:variant>
      <vt:variant>
        <vt:i4>1441850</vt:i4>
      </vt:variant>
      <vt:variant>
        <vt:i4>35</vt:i4>
      </vt:variant>
      <vt:variant>
        <vt:i4>0</vt:i4>
      </vt:variant>
      <vt:variant>
        <vt:i4>5</vt:i4>
      </vt:variant>
      <vt:variant>
        <vt:lpwstr/>
      </vt:variant>
      <vt:variant>
        <vt:lpwstr>_Toc228612177</vt:lpwstr>
      </vt:variant>
      <vt:variant>
        <vt:i4>1441850</vt:i4>
      </vt:variant>
      <vt:variant>
        <vt:i4>29</vt:i4>
      </vt:variant>
      <vt:variant>
        <vt:i4>0</vt:i4>
      </vt:variant>
      <vt:variant>
        <vt:i4>5</vt:i4>
      </vt:variant>
      <vt:variant>
        <vt:lpwstr/>
      </vt:variant>
      <vt:variant>
        <vt:lpwstr>_Toc228612176</vt:lpwstr>
      </vt:variant>
      <vt:variant>
        <vt:i4>1441850</vt:i4>
      </vt:variant>
      <vt:variant>
        <vt:i4>23</vt:i4>
      </vt:variant>
      <vt:variant>
        <vt:i4>0</vt:i4>
      </vt:variant>
      <vt:variant>
        <vt:i4>5</vt:i4>
      </vt:variant>
      <vt:variant>
        <vt:lpwstr/>
      </vt:variant>
      <vt:variant>
        <vt:lpwstr>_Toc228612175</vt:lpwstr>
      </vt:variant>
      <vt:variant>
        <vt:i4>1441850</vt:i4>
      </vt:variant>
      <vt:variant>
        <vt:i4>17</vt:i4>
      </vt:variant>
      <vt:variant>
        <vt:i4>0</vt:i4>
      </vt:variant>
      <vt:variant>
        <vt:i4>5</vt:i4>
      </vt:variant>
      <vt:variant>
        <vt:lpwstr/>
      </vt:variant>
      <vt:variant>
        <vt:lpwstr>_Toc228612174</vt:lpwstr>
      </vt:variant>
      <vt:variant>
        <vt:i4>1441850</vt:i4>
      </vt:variant>
      <vt:variant>
        <vt:i4>11</vt:i4>
      </vt:variant>
      <vt:variant>
        <vt:i4>0</vt:i4>
      </vt:variant>
      <vt:variant>
        <vt:i4>5</vt:i4>
      </vt:variant>
      <vt:variant>
        <vt:lpwstr/>
      </vt:variant>
      <vt:variant>
        <vt:lpwstr>_Toc228612173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SWP-</dc:subject>
  <dc:creator>SSI Tosh Sat</dc:creator>
  <cp:keywords>Rev No.: 1</cp:keywords>
  <cp:lastModifiedBy>dell</cp:lastModifiedBy>
  <cp:revision>2</cp:revision>
  <cp:lastPrinted>2007-08-19T22:31:00Z</cp:lastPrinted>
  <dcterms:created xsi:type="dcterms:W3CDTF">2022-10-18T05:42:00Z</dcterms:created>
  <dcterms:modified xsi:type="dcterms:W3CDTF">2022-10-18T05:42:00Z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0x010100F0A31CED462C7248982D311C697FC6E2</vt:lpwstr>
  </property>
  <property fmtid="{D5CDD505-2E9C-101B-9397-08002B2CF9AE}" pid="3" name="GrammarlyDocumentId">
    <vt:lpwstr>622e316501e6cbfe4af257e94eb85b6cf31e52d27c9915c720eba4b9e3063d29</vt:lpwstr>
  </property>
</Properties>
</file>